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0DE78" w14:textId="77777777" w:rsidR="000A7798" w:rsidRDefault="000A7798" w:rsidP="00A430CB">
      <w:pPr>
        <w:jc w:val="center"/>
        <w:rPr>
          <w:b/>
          <w:bCs/>
          <w:sz w:val="32"/>
          <w:szCs w:val="32"/>
        </w:rPr>
      </w:pPr>
    </w:p>
    <w:p w14:paraId="2E507D4A" w14:textId="77777777" w:rsidR="000A7798" w:rsidRDefault="000A7798" w:rsidP="00A430CB">
      <w:pPr>
        <w:jc w:val="center"/>
        <w:rPr>
          <w:b/>
          <w:bCs/>
          <w:sz w:val="32"/>
          <w:szCs w:val="32"/>
        </w:rPr>
      </w:pPr>
    </w:p>
    <w:p w14:paraId="0D7A19EF" w14:textId="77777777" w:rsidR="000A7798" w:rsidRDefault="000A7798" w:rsidP="00A430CB">
      <w:pPr>
        <w:jc w:val="center"/>
        <w:rPr>
          <w:b/>
          <w:bCs/>
          <w:sz w:val="32"/>
          <w:szCs w:val="32"/>
        </w:rPr>
      </w:pPr>
    </w:p>
    <w:p w14:paraId="542A3D93" w14:textId="77777777" w:rsidR="00F24254" w:rsidRDefault="00F24254" w:rsidP="00A430CB">
      <w:pPr>
        <w:jc w:val="center"/>
        <w:rPr>
          <w:rFonts w:ascii="Times New Roman Bold" w:hAnsi="Times New Roman Bold"/>
          <w:b/>
          <w:bCs/>
          <w:caps/>
          <w:sz w:val="32"/>
          <w:szCs w:val="32"/>
        </w:rPr>
      </w:pPr>
    </w:p>
    <w:p w14:paraId="7D0856C6" w14:textId="77777777" w:rsidR="00F24254" w:rsidRDefault="00F24254" w:rsidP="00A430CB">
      <w:pPr>
        <w:jc w:val="center"/>
        <w:rPr>
          <w:rFonts w:ascii="Times New Roman Bold" w:hAnsi="Times New Roman Bold"/>
          <w:b/>
          <w:bCs/>
          <w:caps/>
          <w:sz w:val="32"/>
          <w:szCs w:val="32"/>
        </w:rPr>
      </w:pPr>
    </w:p>
    <w:p w14:paraId="40C88A19" w14:textId="583ED1ED" w:rsidR="00984762" w:rsidRPr="00F24254" w:rsidRDefault="00DA078B" w:rsidP="00A430CB">
      <w:pPr>
        <w:jc w:val="center"/>
        <w:rPr>
          <w:rFonts w:ascii="Times New Roman Bold" w:hAnsi="Times New Roman Bold"/>
          <w:b/>
          <w:bCs/>
          <w:caps/>
          <w:sz w:val="32"/>
          <w:szCs w:val="32"/>
        </w:rPr>
      </w:pPr>
      <w:r w:rsidRPr="00F24254">
        <w:rPr>
          <w:rFonts w:ascii="Times New Roman Bold" w:hAnsi="Times New Roman Bold"/>
          <w:b/>
          <w:bCs/>
          <w:caps/>
          <w:sz w:val="32"/>
          <w:szCs w:val="32"/>
        </w:rPr>
        <w:t xml:space="preserve">A </w:t>
      </w:r>
      <w:r w:rsidR="00CC2D4F" w:rsidRPr="00F24254">
        <w:rPr>
          <w:rFonts w:ascii="Times New Roman Bold" w:hAnsi="Times New Roman Bold"/>
          <w:b/>
          <w:bCs/>
          <w:caps/>
          <w:sz w:val="32"/>
          <w:szCs w:val="32"/>
        </w:rPr>
        <w:t>F</w:t>
      </w:r>
      <w:r w:rsidRPr="00F24254">
        <w:rPr>
          <w:rFonts w:ascii="Times New Roman Bold" w:hAnsi="Times New Roman Bold"/>
          <w:b/>
          <w:bCs/>
          <w:caps/>
          <w:sz w:val="32"/>
          <w:szCs w:val="32"/>
        </w:rPr>
        <w:t xml:space="preserve">urther </w:t>
      </w:r>
      <w:r w:rsidR="00CC2D4F" w:rsidRPr="00F24254">
        <w:rPr>
          <w:rFonts w:ascii="Times New Roman Bold" w:hAnsi="Times New Roman Bold"/>
          <w:b/>
          <w:bCs/>
          <w:caps/>
          <w:sz w:val="32"/>
          <w:szCs w:val="32"/>
        </w:rPr>
        <w:t xml:space="preserve">Note </w:t>
      </w:r>
      <w:r w:rsidRPr="00F24254">
        <w:rPr>
          <w:rFonts w:ascii="Times New Roman Bold" w:hAnsi="Times New Roman Bold"/>
          <w:b/>
          <w:bCs/>
          <w:caps/>
          <w:sz w:val="32"/>
          <w:szCs w:val="32"/>
        </w:rPr>
        <w:t xml:space="preserve">on </w:t>
      </w:r>
      <w:r w:rsidRPr="00F24254">
        <w:rPr>
          <w:rFonts w:ascii="Times New Roman Bold" w:hAnsi="Times New Roman Bold"/>
          <w:b/>
          <w:bCs/>
          <w:i/>
          <w:iCs/>
          <w:caps/>
          <w:sz w:val="32"/>
          <w:szCs w:val="32"/>
        </w:rPr>
        <w:t>GEG</w:t>
      </w:r>
      <w:r w:rsidRPr="00F24254">
        <w:rPr>
          <w:rFonts w:ascii="Times New Roman Bold" w:hAnsi="Times New Roman Bold"/>
          <w:b/>
          <w:bCs/>
          <w:caps/>
          <w:sz w:val="32"/>
          <w:szCs w:val="32"/>
        </w:rPr>
        <w:t xml:space="preserve"> </w:t>
      </w:r>
      <w:r w:rsidR="00CC2D4F" w:rsidRPr="00F24254">
        <w:rPr>
          <w:rFonts w:ascii="Times New Roman Bold" w:hAnsi="Times New Roman Bold"/>
          <w:b/>
          <w:bCs/>
          <w:caps/>
          <w:sz w:val="32"/>
          <w:szCs w:val="32"/>
        </w:rPr>
        <w:t>M</w:t>
      </w:r>
      <w:r w:rsidRPr="00F24254">
        <w:rPr>
          <w:rFonts w:ascii="Times New Roman Bold" w:hAnsi="Times New Roman Bold"/>
          <w:b/>
          <w:bCs/>
          <w:caps/>
          <w:sz w:val="32"/>
          <w:szCs w:val="32"/>
        </w:rPr>
        <w:t>arriages</w:t>
      </w:r>
    </w:p>
    <w:p w14:paraId="64CBE50B" w14:textId="77777777" w:rsidR="00A430CB" w:rsidRDefault="00A430CB" w:rsidP="00A430CB">
      <w:pPr>
        <w:jc w:val="center"/>
        <w:rPr>
          <w:b/>
          <w:bCs/>
        </w:rPr>
      </w:pPr>
    </w:p>
    <w:p w14:paraId="1FD9F7BE" w14:textId="77777777" w:rsidR="00A430CB" w:rsidRDefault="00A430CB" w:rsidP="00A430CB">
      <w:pPr>
        <w:jc w:val="center"/>
        <w:rPr>
          <w:b/>
          <w:bCs/>
        </w:rPr>
      </w:pPr>
    </w:p>
    <w:p w14:paraId="492FEE09" w14:textId="77777777" w:rsidR="00F24254" w:rsidRDefault="00F24254" w:rsidP="00A430CB">
      <w:pPr>
        <w:jc w:val="center"/>
        <w:rPr>
          <w:b/>
          <w:bCs/>
        </w:rPr>
      </w:pPr>
    </w:p>
    <w:p w14:paraId="7784F8EF" w14:textId="77777777" w:rsidR="00F24254" w:rsidRDefault="00F24254" w:rsidP="00A430CB">
      <w:pPr>
        <w:jc w:val="center"/>
        <w:rPr>
          <w:b/>
          <w:bCs/>
        </w:rPr>
      </w:pPr>
    </w:p>
    <w:p w14:paraId="4403F216" w14:textId="77777777" w:rsidR="00F24254" w:rsidRPr="00DA078B" w:rsidRDefault="00F24254" w:rsidP="00A430CB">
      <w:pPr>
        <w:jc w:val="center"/>
        <w:rPr>
          <w:b/>
          <w:bCs/>
        </w:rPr>
      </w:pPr>
    </w:p>
    <w:p w14:paraId="0FE7ED8B" w14:textId="77777777" w:rsidR="000A7798" w:rsidRDefault="000A7798" w:rsidP="00A430CB">
      <w:pPr>
        <w:jc w:val="right"/>
      </w:pPr>
    </w:p>
    <w:p w14:paraId="7CD7E6F8" w14:textId="77777777" w:rsidR="000A7798" w:rsidRDefault="000A7798" w:rsidP="00A430CB">
      <w:pPr>
        <w:jc w:val="right"/>
      </w:pPr>
    </w:p>
    <w:p w14:paraId="6F97B31E" w14:textId="77777777" w:rsidR="000A7798" w:rsidRDefault="000A7798" w:rsidP="00A430CB">
      <w:pPr>
        <w:jc w:val="right"/>
      </w:pPr>
    </w:p>
    <w:p w14:paraId="39BE9E20" w14:textId="01C4A26C" w:rsidR="00DA078B" w:rsidRPr="00F24254" w:rsidRDefault="00DA078B" w:rsidP="00A430CB">
      <w:pPr>
        <w:jc w:val="right"/>
        <w:rPr>
          <w:rFonts w:asciiTheme="majorBidi" w:hAnsiTheme="majorBidi" w:cstheme="majorBidi"/>
        </w:rPr>
      </w:pPr>
      <w:r w:rsidRPr="00F24254">
        <w:rPr>
          <w:rFonts w:asciiTheme="majorBidi" w:hAnsiTheme="majorBidi" w:cstheme="majorBidi"/>
        </w:rPr>
        <w:t>Robert Parkin</w:t>
      </w:r>
    </w:p>
    <w:p w14:paraId="43D20DC2" w14:textId="01E96FEE" w:rsidR="00F24254" w:rsidRPr="00F24254" w:rsidRDefault="00F24254" w:rsidP="00A430CB">
      <w:pPr>
        <w:jc w:val="right"/>
        <w:rPr>
          <w:rFonts w:asciiTheme="majorBidi" w:hAnsiTheme="majorBidi" w:cstheme="majorBidi"/>
          <w:sz w:val="23"/>
          <w:szCs w:val="23"/>
          <w:shd w:val="clear" w:color="auto" w:fill="FFFFFF"/>
        </w:rPr>
      </w:pPr>
      <w:r w:rsidRPr="00F24254">
        <w:rPr>
          <w:rFonts w:asciiTheme="majorBidi" w:hAnsiTheme="majorBidi" w:cstheme="majorBidi"/>
          <w:sz w:val="23"/>
          <w:szCs w:val="23"/>
          <w:shd w:val="clear" w:color="auto" w:fill="FFFFFF"/>
        </w:rPr>
        <w:t>School</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of</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Anthropology</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and</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Museum</w:t>
      </w:r>
      <w:r w:rsidRPr="00F24254">
        <w:rPr>
          <w:rFonts w:asciiTheme="majorBidi" w:hAnsiTheme="majorBidi" w:cstheme="majorBidi"/>
          <w:sz w:val="23"/>
          <w:szCs w:val="23"/>
          <w:shd w:val="clear" w:color="auto" w:fill="FFFFFF"/>
        </w:rPr>
        <w:t xml:space="preserve"> </w:t>
      </w:r>
      <w:r>
        <w:rPr>
          <w:rFonts w:asciiTheme="majorBidi" w:hAnsiTheme="majorBidi" w:cstheme="majorBidi"/>
          <w:sz w:val="23"/>
          <w:szCs w:val="23"/>
          <w:shd w:val="clear" w:color="auto" w:fill="FFFFFF"/>
        </w:rPr>
        <w:t xml:space="preserve">of </w:t>
      </w:r>
      <w:r w:rsidRPr="00F24254">
        <w:rPr>
          <w:rFonts w:asciiTheme="majorBidi" w:hAnsiTheme="majorBidi" w:cstheme="majorBidi"/>
          <w:sz w:val="23"/>
          <w:szCs w:val="23"/>
          <w:shd w:val="clear" w:color="auto" w:fill="FFFFFF"/>
        </w:rPr>
        <w:t>Ethnography</w:t>
      </w:r>
      <w:r w:rsidRPr="00F24254">
        <w:rPr>
          <w:rFonts w:asciiTheme="majorBidi" w:hAnsiTheme="majorBidi" w:cstheme="majorBidi"/>
          <w:sz w:val="23"/>
          <w:szCs w:val="23"/>
          <w:shd w:val="clear" w:color="auto" w:fill="FFFFFF"/>
        </w:rPr>
        <w:t xml:space="preserve"> </w:t>
      </w:r>
    </w:p>
    <w:p w14:paraId="0ED66130" w14:textId="77777777" w:rsidR="00F24254" w:rsidRPr="00F24254" w:rsidRDefault="00F24254" w:rsidP="00A430CB">
      <w:pPr>
        <w:jc w:val="right"/>
        <w:rPr>
          <w:rFonts w:asciiTheme="majorBidi" w:hAnsiTheme="majorBidi" w:cstheme="majorBidi"/>
          <w:sz w:val="23"/>
          <w:szCs w:val="23"/>
          <w:shd w:val="clear" w:color="auto" w:fill="FFFFFF"/>
        </w:rPr>
      </w:pPr>
      <w:r w:rsidRPr="00F24254">
        <w:rPr>
          <w:rFonts w:asciiTheme="majorBidi" w:hAnsiTheme="majorBidi" w:cstheme="majorBidi"/>
          <w:sz w:val="23"/>
          <w:szCs w:val="23"/>
          <w:shd w:val="clear" w:color="auto" w:fill="FFFFFF"/>
        </w:rPr>
        <w:t>University</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of</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Oxford</w:t>
      </w:r>
      <w:r w:rsidRPr="00F24254">
        <w:rPr>
          <w:rFonts w:asciiTheme="majorBidi" w:hAnsiTheme="majorBidi" w:cstheme="majorBidi"/>
          <w:sz w:val="23"/>
          <w:szCs w:val="23"/>
          <w:shd w:val="clear" w:color="auto" w:fill="FFFFFF"/>
        </w:rPr>
        <w:t xml:space="preserve"> </w:t>
      </w:r>
    </w:p>
    <w:p w14:paraId="2EA43187" w14:textId="77777777" w:rsidR="00F24254" w:rsidRPr="00F24254" w:rsidRDefault="00F24254" w:rsidP="00A430CB">
      <w:pPr>
        <w:jc w:val="right"/>
        <w:rPr>
          <w:rFonts w:asciiTheme="majorBidi" w:hAnsiTheme="majorBidi" w:cstheme="majorBidi"/>
          <w:sz w:val="23"/>
          <w:szCs w:val="23"/>
          <w:shd w:val="clear" w:color="auto" w:fill="FFFFFF"/>
        </w:rPr>
      </w:pPr>
      <w:r w:rsidRPr="00F24254">
        <w:rPr>
          <w:rFonts w:asciiTheme="majorBidi" w:hAnsiTheme="majorBidi" w:cstheme="majorBidi"/>
          <w:sz w:val="23"/>
          <w:szCs w:val="23"/>
          <w:shd w:val="clear" w:color="auto" w:fill="FFFFFF"/>
        </w:rPr>
        <w:t>51</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Banbury</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Road</w:t>
      </w:r>
      <w:r w:rsidRPr="00F24254">
        <w:rPr>
          <w:rFonts w:asciiTheme="majorBidi" w:hAnsiTheme="majorBidi" w:cstheme="majorBidi"/>
          <w:sz w:val="23"/>
          <w:szCs w:val="23"/>
          <w:shd w:val="clear" w:color="auto" w:fill="FFFFFF"/>
        </w:rPr>
        <w:t xml:space="preserve"> </w:t>
      </w:r>
    </w:p>
    <w:p w14:paraId="1E6DF437" w14:textId="77777777" w:rsidR="00F24254" w:rsidRPr="00F24254" w:rsidRDefault="00F24254" w:rsidP="00A430CB">
      <w:pPr>
        <w:jc w:val="right"/>
        <w:rPr>
          <w:rFonts w:asciiTheme="majorBidi" w:hAnsiTheme="majorBidi" w:cstheme="majorBidi"/>
          <w:sz w:val="23"/>
          <w:szCs w:val="23"/>
          <w:shd w:val="clear" w:color="auto" w:fill="FFFFFF"/>
        </w:rPr>
      </w:pPr>
      <w:r w:rsidRPr="00F24254">
        <w:rPr>
          <w:rFonts w:asciiTheme="majorBidi" w:hAnsiTheme="majorBidi" w:cstheme="majorBidi"/>
          <w:sz w:val="23"/>
          <w:szCs w:val="23"/>
          <w:shd w:val="clear" w:color="auto" w:fill="FFFFFF"/>
        </w:rPr>
        <w:t>Oxford</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OX2</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6PE</w:t>
      </w:r>
      <w:r w:rsidRPr="00F24254">
        <w:rPr>
          <w:rFonts w:asciiTheme="majorBidi" w:hAnsiTheme="majorBidi" w:cstheme="majorBidi"/>
          <w:sz w:val="23"/>
          <w:szCs w:val="23"/>
          <w:shd w:val="clear" w:color="auto" w:fill="FFFFFF"/>
        </w:rPr>
        <w:t xml:space="preserve"> </w:t>
      </w:r>
    </w:p>
    <w:p w14:paraId="0B8E218D" w14:textId="66A9E2C8" w:rsidR="00F24254" w:rsidRPr="00F24254" w:rsidRDefault="00F24254" w:rsidP="00A430CB">
      <w:pPr>
        <w:jc w:val="right"/>
        <w:rPr>
          <w:rFonts w:asciiTheme="majorBidi" w:hAnsiTheme="majorBidi" w:cstheme="majorBidi"/>
          <w:sz w:val="23"/>
          <w:szCs w:val="23"/>
          <w:shd w:val="clear" w:color="auto" w:fill="FFFFFF"/>
        </w:rPr>
      </w:pPr>
      <w:r w:rsidRPr="00F24254">
        <w:rPr>
          <w:rFonts w:asciiTheme="majorBidi" w:hAnsiTheme="majorBidi" w:cstheme="majorBidi"/>
          <w:sz w:val="23"/>
          <w:szCs w:val="23"/>
          <w:shd w:val="clear" w:color="auto" w:fill="FFFFFF"/>
        </w:rPr>
        <w:t>UK</w:t>
      </w:r>
      <w:r w:rsidRPr="00F24254">
        <w:rPr>
          <w:rFonts w:asciiTheme="majorBidi" w:hAnsiTheme="majorBidi" w:cstheme="majorBidi"/>
          <w:sz w:val="23"/>
          <w:szCs w:val="23"/>
          <w:shd w:val="clear" w:color="auto" w:fill="FFFFFF"/>
        </w:rPr>
        <w:t xml:space="preserve"> </w:t>
      </w:r>
    </w:p>
    <w:p w14:paraId="31B3B7C2" w14:textId="037756F8" w:rsidR="00F24254" w:rsidRPr="00F24254" w:rsidRDefault="00F24254" w:rsidP="00A430CB">
      <w:pPr>
        <w:jc w:val="right"/>
        <w:rPr>
          <w:rFonts w:asciiTheme="majorBidi" w:hAnsiTheme="majorBidi" w:cstheme="majorBidi"/>
        </w:rPr>
      </w:pPr>
      <w:r w:rsidRPr="00F24254">
        <w:rPr>
          <w:rFonts w:asciiTheme="majorBidi" w:hAnsiTheme="majorBidi" w:cstheme="majorBidi"/>
          <w:sz w:val="23"/>
          <w:szCs w:val="23"/>
          <w:shd w:val="clear" w:color="auto" w:fill="FFFFFF"/>
        </w:rPr>
        <w:t>Email:</w:t>
      </w:r>
      <w:r w:rsidRPr="00F24254">
        <w:rPr>
          <w:rFonts w:asciiTheme="majorBidi" w:hAnsiTheme="majorBidi" w:cstheme="majorBidi"/>
          <w:sz w:val="23"/>
          <w:szCs w:val="23"/>
          <w:shd w:val="clear" w:color="auto" w:fill="FFFFFF"/>
        </w:rPr>
        <w:t xml:space="preserve"> </w:t>
      </w:r>
      <w:r w:rsidRPr="00F24254">
        <w:rPr>
          <w:rFonts w:asciiTheme="majorBidi" w:hAnsiTheme="majorBidi" w:cstheme="majorBidi"/>
          <w:sz w:val="23"/>
          <w:szCs w:val="23"/>
          <w:shd w:val="clear" w:color="auto" w:fill="FFFFFF"/>
        </w:rPr>
        <w:t>robert.parkin@anthro.ox.ac</w:t>
      </w:r>
      <w:r w:rsidRPr="00F24254">
        <w:rPr>
          <w:rFonts w:asciiTheme="majorBidi" w:hAnsiTheme="majorBidi" w:cstheme="majorBidi"/>
          <w:sz w:val="23"/>
          <w:szCs w:val="23"/>
          <w:shd w:val="clear" w:color="auto" w:fill="FFFFFF"/>
        </w:rPr>
        <w:t>.uk</w:t>
      </w:r>
    </w:p>
    <w:p w14:paraId="1748A1C8" w14:textId="77777777" w:rsidR="00DA078B" w:rsidRDefault="00DA078B" w:rsidP="00A430CB"/>
    <w:p w14:paraId="42726AA3" w14:textId="77777777" w:rsidR="00CC2D4F" w:rsidRDefault="00CC2D4F" w:rsidP="00A430CB">
      <w:pPr>
        <w:jc w:val="both"/>
        <w:rPr>
          <w:b/>
          <w:bCs/>
          <w:i/>
          <w:iCs/>
        </w:rPr>
      </w:pPr>
    </w:p>
    <w:p w14:paraId="378ECE8A" w14:textId="77777777" w:rsidR="00CC2D4F" w:rsidRDefault="00CC2D4F" w:rsidP="00A430CB">
      <w:pPr>
        <w:jc w:val="both"/>
        <w:rPr>
          <w:b/>
          <w:bCs/>
          <w:i/>
          <w:iCs/>
        </w:rPr>
      </w:pPr>
    </w:p>
    <w:p w14:paraId="2D10889E" w14:textId="77777777" w:rsidR="00CC2D4F" w:rsidRDefault="00CC2D4F" w:rsidP="00A430CB">
      <w:pPr>
        <w:jc w:val="both"/>
        <w:rPr>
          <w:b/>
          <w:bCs/>
          <w:i/>
          <w:iCs/>
        </w:rPr>
      </w:pPr>
    </w:p>
    <w:p w14:paraId="6AE48EF6" w14:textId="29BF7459" w:rsidR="00EE29A0" w:rsidRDefault="00EE29A0" w:rsidP="00A430CB">
      <w:pPr>
        <w:jc w:val="both"/>
        <w:rPr>
          <w:i/>
          <w:iCs/>
        </w:rPr>
      </w:pPr>
      <w:r>
        <w:rPr>
          <w:b/>
          <w:bCs/>
          <w:i/>
          <w:iCs/>
        </w:rPr>
        <w:t>Abstract:</w:t>
      </w:r>
      <w:r>
        <w:t xml:space="preserve"> </w:t>
      </w:r>
      <w:r>
        <w:rPr>
          <w:i/>
          <w:iCs/>
        </w:rPr>
        <w:t>Marriages between groups of siblings-in-law, which, using kinship conventions, I call ‘GEG marriages’, resemble cross-cousin marriage or prescriptive alliance but lack the repeatability of such alliances in the immediately following generation</w:t>
      </w:r>
      <w:r w:rsidR="00B54E27">
        <w:rPr>
          <w:i/>
          <w:iCs/>
        </w:rPr>
        <w:t>(</w:t>
      </w:r>
      <w:r>
        <w:rPr>
          <w:i/>
          <w:iCs/>
        </w:rPr>
        <w:t>s</w:t>
      </w:r>
      <w:r w:rsidR="00B54E27">
        <w:rPr>
          <w:i/>
          <w:iCs/>
        </w:rPr>
        <w:t>)</w:t>
      </w:r>
      <w:r>
        <w:rPr>
          <w:i/>
          <w:iCs/>
        </w:rPr>
        <w:t>. Although mentioned in passing quite frequently</w:t>
      </w:r>
      <w:r w:rsidR="00D94D45">
        <w:rPr>
          <w:i/>
          <w:iCs/>
        </w:rPr>
        <w:t xml:space="preserve"> in ethnograph</w:t>
      </w:r>
      <w:r w:rsidR="00987981">
        <w:rPr>
          <w:i/>
          <w:iCs/>
        </w:rPr>
        <w:t>ic accounts</w:t>
      </w:r>
      <w:r>
        <w:rPr>
          <w:i/>
          <w:iCs/>
        </w:rPr>
        <w:t xml:space="preserve">, </w:t>
      </w:r>
      <w:r w:rsidR="00A31099">
        <w:rPr>
          <w:i/>
          <w:iCs/>
        </w:rPr>
        <w:t>theory explaining them is largely lacking</w:t>
      </w:r>
      <w:r>
        <w:rPr>
          <w:i/>
          <w:iCs/>
        </w:rPr>
        <w:t>. Building on previous work, in this note I address the possible reasons for such marriages, both indigenously (and therefore locally) and as a possible waystation on the path to a society abandoning cross-cousin marriage.</w:t>
      </w:r>
    </w:p>
    <w:p w14:paraId="29BBAE8D" w14:textId="77777777" w:rsidR="00FB4C94" w:rsidRDefault="00FB4C94" w:rsidP="00A430CB">
      <w:pPr>
        <w:jc w:val="both"/>
        <w:rPr>
          <w:i/>
          <w:iCs/>
        </w:rPr>
      </w:pPr>
    </w:p>
    <w:p w14:paraId="022C2860" w14:textId="7631970A" w:rsidR="000D209E" w:rsidRPr="000D209E" w:rsidRDefault="000D209E" w:rsidP="00CC2D4F">
      <w:pPr>
        <w:spacing w:before="240" w:after="120"/>
        <w:jc w:val="both"/>
        <w:rPr>
          <w:b/>
          <w:bCs/>
          <w:i/>
          <w:iCs/>
        </w:rPr>
      </w:pPr>
      <w:r w:rsidRPr="000D209E">
        <w:rPr>
          <w:b/>
          <w:bCs/>
          <w:i/>
          <w:iCs/>
        </w:rPr>
        <w:t>Introduction</w:t>
      </w:r>
    </w:p>
    <w:p w14:paraId="783EFFC8" w14:textId="6369B8F9" w:rsidR="00F45088" w:rsidRDefault="00DA078B" w:rsidP="00A430CB">
      <w:pPr>
        <w:jc w:val="both"/>
      </w:pPr>
      <w:r>
        <w:t>In this note, I would like to return to a topic I have sought to draw attention to in a number of previous publications (</w:t>
      </w:r>
      <w:r w:rsidR="00943458">
        <w:t xml:space="preserve">e.g. </w:t>
      </w:r>
      <w:r>
        <w:t xml:space="preserve">1992, 2013, 2021), namely the phenomenon of groups of brothers and sisters intermarrying, often intensively, within a generation, whereafter marriages between the two groups or categories to which they belong are banned for the immediately </w:t>
      </w:r>
      <w:r w:rsidR="00A31099">
        <w:t xml:space="preserve">following </w:t>
      </w:r>
      <w:r>
        <w:t xml:space="preserve">generations (typically around three generations). Since these </w:t>
      </w:r>
      <w:r w:rsidR="00FB4C94">
        <w:t xml:space="preserve">can </w:t>
      </w:r>
      <w:r>
        <w:t xml:space="preserve">also </w:t>
      </w:r>
      <w:r w:rsidR="00FB4C94">
        <w:t xml:space="preserve">be </w:t>
      </w:r>
      <w:r w:rsidR="001D5865">
        <w:t xml:space="preserve">seen </w:t>
      </w:r>
      <w:r w:rsidR="00853F50">
        <w:t xml:space="preserve">as </w:t>
      </w:r>
      <w:r>
        <w:t xml:space="preserve">marriages between </w:t>
      </w:r>
      <w:r w:rsidR="00853F50">
        <w:t xml:space="preserve">groups of </w:t>
      </w:r>
      <w:r>
        <w:t xml:space="preserve">brothers- and sisters-in-law, I use the anthropological abbreviation </w:t>
      </w:r>
      <w:r w:rsidR="00964EA2">
        <w:t>“</w:t>
      </w:r>
      <w:r>
        <w:t>GEG</w:t>
      </w:r>
      <w:r w:rsidR="00964EA2">
        <w:t>”</w:t>
      </w:r>
      <w:r>
        <w:t xml:space="preserve"> (standing for </w:t>
      </w:r>
      <w:r w:rsidR="00964EA2">
        <w:t>“</w:t>
      </w:r>
      <w:r>
        <w:t>siblings</w:t>
      </w:r>
      <w:r w:rsidR="00964EA2">
        <w:t>’</w:t>
      </w:r>
      <w:r>
        <w:t xml:space="preserve"> spouses</w:t>
      </w:r>
      <w:r w:rsidR="00964EA2">
        <w:t>’</w:t>
      </w:r>
      <w:r>
        <w:t xml:space="preserve"> siblings</w:t>
      </w:r>
      <w:r w:rsidR="00964EA2">
        <w:t>”</w:t>
      </w:r>
      <w:r>
        <w:t>) as a shorthand for them.</w:t>
      </w:r>
      <w:r w:rsidR="00D36DC2">
        <w:rPr>
          <w:rStyle w:val="FootnoteReference"/>
        </w:rPr>
        <w:footnoteReference w:id="1"/>
      </w:r>
      <w:r>
        <w:t xml:space="preserve"> This pattern seems to go along regularly</w:t>
      </w:r>
      <w:r w:rsidR="00987981">
        <w:t>,</w:t>
      </w:r>
      <w:r>
        <w:t xml:space="preserve"> though not necessarily with bans on egos of either sex </w:t>
      </w:r>
      <w:r w:rsidR="003D4DE8">
        <w:t xml:space="preserve">marrying into the descent groups or lines of senior kin, most usually parents and grandparents. </w:t>
      </w:r>
      <w:r w:rsidR="00C76835">
        <w:t>This</w:t>
      </w:r>
      <w:r w:rsidR="00987981">
        <w:t>,</w:t>
      </w:r>
      <w:r w:rsidR="00C76835">
        <w:t xml:space="preserve"> therefore involves dispersing marriages rather than repeating those of the previous generation. The </w:t>
      </w:r>
      <w:r w:rsidR="00C76835">
        <w:lastRenderedPageBreak/>
        <w:t>dispersal of alliances</w:t>
      </w:r>
      <w:r w:rsidR="00A31099">
        <w:rPr>
          <w:rStyle w:val="FootnoteReference"/>
        </w:rPr>
        <w:footnoteReference w:id="2"/>
      </w:r>
      <w:r w:rsidR="00C76835">
        <w:t xml:space="preserve"> has been much discussed in relation to both Crow-Omaha and north Indian systems, </w:t>
      </w:r>
      <w:r w:rsidR="001D5865">
        <w:t xml:space="preserve">and it provides </w:t>
      </w:r>
      <w:r w:rsidR="00C76835">
        <w:t xml:space="preserve">the basis for Lévi-Strauss’s ‘semi-complex’ systems (1965), but the association with GEG marriages has been noted much less </w:t>
      </w:r>
      <w:r w:rsidR="00987981">
        <w:t xml:space="preserve">often </w:t>
      </w:r>
      <w:r w:rsidR="00C76835">
        <w:t>and has not been theorized to my knowledge.</w:t>
      </w:r>
    </w:p>
    <w:p w14:paraId="19383B3F" w14:textId="2BA9B6B5" w:rsidR="00D35070" w:rsidRDefault="003D4DE8" w:rsidP="00CC2D4F">
      <w:pPr>
        <w:ind w:firstLine="720"/>
        <w:jc w:val="both"/>
      </w:pPr>
      <w:r>
        <w:t xml:space="preserve">Such bans are especially, perhaps, associated with societies with Crow-Omaha terminologies, but they also occur without </w:t>
      </w:r>
      <w:r w:rsidR="00943458">
        <w:t xml:space="preserve">them, as </w:t>
      </w:r>
      <w:r>
        <w:t xml:space="preserve">in north India (see </w:t>
      </w:r>
      <w:r w:rsidR="00FB4C94">
        <w:t xml:space="preserve">the </w:t>
      </w:r>
      <w:r>
        <w:t xml:space="preserve">discussion of </w:t>
      </w:r>
      <w:r w:rsidR="00943458">
        <w:t>India</w:t>
      </w:r>
      <w:r w:rsidR="00964EA2">
        <w:t>’</w:t>
      </w:r>
      <w:r w:rsidR="00943458">
        <w:t xml:space="preserve">s </w:t>
      </w:r>
      <w:r>
        <w:t>Kangra district below).</w:t>
      </w:r>
      <w:r w:rsidR="00AA1632">
        <w:t xml:space="preserve"> In many ways they resemble prescriptive </w:t>
      </w:r>
      <w:r w:rsidR="00F45088">
        <w:t>systems</w:t>
      </w:r>
      <w:r w:rsidR="00987981">
        <w:t>;</w:t>
      </w:r>
      <w:r w:rsidR="00AA1632">
        <w:t xml:space="preserve"> i.e.</w:t>
      </w:r>
      <w:r w:rsidR="00987981">
        <w:t>,</w:t>
      </w:r>
      <w:r w:rsidR="00AA1632">
        <w:t xml:space="preserve"> those that give expression to some form of cross-cousin marriage. In both cases</w:t>
      </w:r>
      <w:r w:rsidR="00987981">
        <w:t>,</w:t>
      </w:r>
      <w:r w:rsidR="00AA1632">
        <w:t xml:space="preserve"> groups of siblings </w:t>
      </w:r>
      <w:r w:rsidR="00853F50">
        <w:t>are mode</w:t>
      </w:r>
      <w:r w:rsidR="00A31099">
        <w:t>l</w:t>
      </w:r>
      <w:r w:rsidR="00853F50">
        <w:t xml:space="preserve">led as </w:t>
      </w:r>
      <w:r w:rsidR="00AA1632">
        <w:t>intermarry</w:t>
      </w:r>
      <w:r w:rsidR="00853F50">
        <w:t>ing</w:t>
      </w:r>
      <w:r w:rsidR="00AA1632">
        <w:t xml:space="preserve">, but the formal model of prescriptive terminologies shows such marriages being repeated generation after generation, including in the generations immediately preceding </w:t>
      </w:r>
      <w:r w:rsidR="00FB4C94">
        <w:t xml:space="preserve">and following </w:t>
      </w:r>
      <w:r w:rsidR="00AA1632">
        <w:t>ego</w:t>
      </w:r>
      <w:r w:rsidR="00964EA2">
        <w:t>’</w:t>
      </w:r>
      <w:r w:rsidR="00AA1632">
        <w:t>s; this means, for example, that male ego is shown repeating the marriage of his father</w:t>
      </w:r>
      <w:r w:rsidR="00FB4C94">
        <w:t xml:space="preserve">, while </w:t>
      </w:r>
      <w:r w:rsidR="001D5865">
        <w:t xml:space="preserve">ego’s </w:t>
      </w:r>
      <w:r w:rsidR="00FB4C94">
        <w:t xml:space="preserve">son will repeat </w:t>
      </w:r>
      <w:r w:rsidR="00B54E27">
        <w:t xml:space="preserve">ego’s </w:t>
      </w:r>
      <w:r w:rsidR="00FB4C94">
        <w:t>own</w:t>
      </w:r>
      <w:r w:rsidR="00CF2E6A">
        <w:t xml:space="preserve"> marriage</w:t>
      </w:r>
      <w:r w:rsidR="00AA1632">
        <w:t xml:space="preserve">. With GEG marriage these </w:t>
      </w:r>
      <w:r w:rsidR="00B54E27">
        <w:t xml:space="preserve">inter-generational </w:t>
      </w:r>
      <w:r w:rsidR="00AA1632">
        <w:t xml:space="preserve">links </w:t>
      </w:r>
      <w:r w:rsidR="001C23C9">
        <w:t>do not occur</w:t>
      </w:r>
      <w:r w:rsidR="00AA1632">
        <w:t>, so that those in the succeeding generation(s) to ego</w:t>
      </w:r>
      <w:r w:rsidR="00964EA2">
        <w:t>’</w:t>
      </w:r>
      <w:r w:rsidR="00AA1632">
        <w:t xml:space="preserve">s cannot repeat </w:t>
      </w:r>
      <w:r w:rsidR="00FB4C94">
        <w:t xml:space="preserve">ego’s </w:t>
      </w:r>
      <w:r w:rsidR="00AA1632">
        <w:t xml:space="preserve">marriages </w:t>
      </w:r>
      <w:r w:rsidR="00853F50">
        <w:t xml:space="preserve">by marrying cross cousins </w:t>
      </w:r>
      <w:r w:rsidR="00AA1632">
        <w:t xml:space="preserve">and have to look elsewhere for spouses. </w:t>
      </w:r>
      <w:r w:rsidR="00C76835">
        <w:t>Another way of viewing the difference is that with GEG marriages</w:t>
      </w:r>
      <w:r w:rsidR="00987981">
        <w:t>,</w:t>
      </w:r>
      <w:r w:rsidR="00C76835">
        <w:t xml:space="preserve"> ego already has a relationship with alter, as with cross-cousin marriage, though alter is defined differently in the two cases</w:t>
      </w:r>
      <w:r w:rsidR="00987981">
        <w:t>;</w:t>
      </w:r>
      <w:r w:rsidR="00C76835">
        <w:t xml:space="preserve"> that is, as an affine as opposed to a consanguine. This means, </w:t>
      </w:r>
      <w:r w:rsidR="00C76835" w:rsidRPr="00D35070">
        <w:rPr>
          <w:i/>
          <w:iCs/>
        </w:rPr>
        <w:t>inter alia</w:t>
      </w:r>
      <w:r w:rsidR="00C76835">
        <w:t xml:space="preserve">, that sister exchange is not automatically covered by GEG marriages, as the two men exchanging their sisters might not have a </w:t>
      </w:r>
      <w:r w:rsidR="001D5865">
        <w:t xml:space="preserve">prior </w:t>
      </w:r>
      <w:r w:rsidR="00C76835">
        <w:t>relationship themselves.</w:t>
      </w:r>
      <w:r w:rsidR="00C77749">
        <w:rPr>
          <w:rStyle w:val="FootnoteReference"/>
        </w:rPr>
        <w:footnoteReference w:id="3"/>
      </w:r>
      <w:r w:rsidR="00C76835">
        <w:t xml:space="preserve"> </w:t>
      </w:r>
      <w:r w:rsidR="00AA1632">
        <w:t>As with prescriptive alliance</w:t>
      </w:r>
      <w:r w:rsidR="00987981">
        <w:t>s</w:t>
      </w:r>
      <w:r w:rsidR="00AA1632">
        <w:t xml:space="preserve">, GEG marriages can be symmetric, including sister exchange (BWB = ZHZ), </w:t>
      </w:r>
      <w:r w:rsidR="00853F50">
        <w:t xml:space="preserve">or </w:t>
      </w:r>
      <w:r w:rsidR="00AA1632">
        <w:t>asymmetric (BWZ = ZHB).</w:t>
      </w:r>
      <w:r w:rsidR="00B13B75">
        <w:t xml:space="preserve"> Cross-culturally, however, if only one </w:t>
      </w:r>
      <w:r w:rsidR="00853F50">
        <w:t xml:space="preserve">of these variants </w:t>
      </w:r>
      <w:r w:rsidR="00B13B75">
        <w:t xml:space="preserve">is permitted and the other is not, the asymmetric form </w:t>
      </w:r>
      <w:r w:rsidR="00F13788">
        <w:t xml:space="preserve">tends to be </w:t>
      </w:r>
      <w:r w:rsidR="00B13B75">
        <w:t>specified, in which case wife-takers are not also wife-givers</w:t>
      </w:r>
      <w:r w:rsidR="00987981">
        <w:t>;</w:t>
      </w:r>
      <w:r w:rsidR="00F13788">
        <w:t xml:space="preserve"> </w:t>
      </w:r>
      <w:r w:rsidR="00853F50">
        <w:t xml:space="preserve">it often being </w:t>
      </w:r>
      <w:r w:rsidR="00F13788">
        <w:t>the intention</w:t>
      </w:r>
      <w:r w:rsidR="00853F50">
        <w:t xml:space="preserve"> to ensure this</w:t>
      </w:r>
      <w:r w:rsidR="00B13B75">
        <w:t>.</w:t>
      </w:r>
      <w:r w:rsidR="00D35070">
        <w:t xml:space="preserve"> </w:t>
      </w:r>
    </w:p>
    <w:p w14:paraId="20F909C0" w14:textId="40E1C5C2" w:rsidR="00BE6FF3" w:rsidRDefault="003D4DE8" w:rsidP="00CC2D4F">
      <w:pPr>
        <w:ind w:firstLine="720"/>
        <w:jc w:val="both"/>
      </w:pPr>
      <w:r>
        <w:t xml:space="preserve">In </w:t>
      </w:r>
      <w:r w:rsidR="008631FD">
        <w:t xml:space="preserve">previously </w:t>
      </w:r>
      <w:r>
        <w:t xml:space="preserve">dealing with this topic, I have tended to leave aside reasons for preferring, though not prescribing, marriages of this sort; I would therefore like to start making good </w:t>
      </w:r>
      <w:r w:rsidR="00987981">
        <w:t xml:space="preserve">on </w:t>
      </w:r>
      <w:r>
        <w:t>this gap here. This is made more difficult because of the under</w:t>
      </w:r>
      <w:r w:rsidR="008631FD">
        <w:t>-</w:t>
      </w:r>
      <w:r>
        <w:t>reporting of</w:t>
      </w:r>
      <w:r w:rsidR="00964EA2" w:rsidRPr="00964EA2">
        <w:t xml:space="preserve"> </w:t>
      </w:r>
      <w:r w:rsidR="00964EA2">
        <w:t>this practice</w:t>
      </w:r>
      <w:r>
        <w:t xml:space="preserve"> and </w:t>
      </w:r>
      <w:r w:rsidR="00964EA2">
        <w:t xml:space="preserve">its </w:t>
      </w:r>
      <w:r w:rsidR="008631FD">
        <w:t xml:space="preserve">academic </w:t>
      </w:r>
      <w:r>
        <w:t>under-emphasis (see Parkin 2021: 283-4)</w:t>
      </w:r>
      <w:r w:rsidR="008631FD">
        <w:t>;</w:t>
      </w:r>
      <w:r>
        <w:t xml:space="preserve"> but in addition, even where it is reported, indigenous reasons for the preference are often lacking</w:t>
      </w:r>
      <w:r w:rsidR="00943458">
        <w:t xml:space="preserve"> from the respective ethnography</w:t>
      </w:r>
      <w:r>
        <w:t>. Nonetheless</w:t>
      </w:r>
      <w:r w:rsidR="00987981">
        <w:t>,</w:t>
      </w:r>
      <w:r>
        <w:t xml:space="preserve"> there are cases where such </w:t>
      </w:r>
      <w:r w:rsidR="00984762">
        <w:t xml:space="preserve">reasons </w:t>
      </w:r>
      <w:r>
        <w:t xml:space="preserve">are given, often making </w:t>
      </w:r>
      <w:r w:rsidR="00984762">
        <w:t xml:space="preserve">reference to the way they allegedly firm up </w:t>
      </w:r>
      <w:r w:rsidR="00AF46EE">
        <w:t xml:space="preserve">certain </w:t>
      </w:r>
      <w:r w:rsidR="00984762">
        <w:t>institutions and practices in the societies</w:t>
      </w:r>
      <w:r>
        <w:t xml:space="preserve"> </w:t>
      </w:r>
      <w:r w:rsidR="00943458">
        <w:t>where GEG marriages are important</w:t>
      </w:r>
      <w:r w:rsidR="00984762">
        <w:t xml:space="preserve">. </w:t>
      </w:r>
      <w:r w:rsidR="00BE6FF3">
        <w:t xml:space="preserve">Most of </w:t>
      </w:r>
      <w:r w:rsidR="00987981">
        <w:t>this</w:t>
      </w:r>
      <w:r w:rsidR="00BE6FF3">
        <w:t xml:space="preserve"> note is concerned </w:t>
      </w:r>
      <w:r w:rsidR="00987981">
        <w:t xml:space="preserve">with </w:t>
      </w:r>
      <w:r w:rsidR="00BE6FF3">
        <w:t>show</w:t>
      </w:r>
      <w:r w:rsidR="00987981">
        <w:t>ing</w:t>
      </w:r>
      <w:r w:rsidR="00BE6FF3">
        <w:t xml:space="preserve"> this </w:t>
      </w:r>
      <w:r>
        <w:t xml:space="preserve">with examples. </w:t>
      </w:r>
      <w:r w:rsidR="00BE6FF3">
        <w:t xml:space="preserve">Those </w:t>
      </w:r>
      <w:r w:rsidR="00943458">
        <w:t>in the l</w:t>
      </w:r>
      <w:r w:rsidR="00853F50">
        <w:t>i</w:t>
      </w:r>
      <w:r w:rsidR="00943458">
        <w:t xml:space="preserve">st below marked </w:t>
      </w:r>
      <w:r w:rsidR="00BE6FF3">
        <w:t xml:space="preserve">with an asterisk I have already </w:t>
      </w:r>
      <w:r>
        <w:t xml:space="preserve">mentioned </w:t>
      </w:r>
      <w:r w:rsidR="00BE6FF3">
        <w:t>in earlier work</w:t>
      </w:r>
      <w:r>
        <w:t xml:space="preserve"> (see </w:t>
      </w:r>
      <w:r w:rsidR="00853F50">
        <w:t xml:space="preserve">references </w:t>
      </w:r>
      <w:r>
        <w:t>above</w:t>
      </w:r>
      <w:r w:rsidR="001D5865">
        <w:t>)</w:t>
      </w:r>
      <w:r w:rsidR="00BE6FF3">
        <w:t xml:space="preserve">. </w:t>
      </w:r>
      <w:r w:rsidR="001D5865">
        <w:t xml:space="preserve">This topic is relevant in </w:t>
      </w:r>
      <w:r w:rsidR="00B54E27">
        <w:t xml:space="preserve">that </w:t>
      </w:r>
      <w:r w:rsidR="008631FD">
        <w:t xml:space="preserve">it </w:t>
      </w:r>
      <w:r w:rsidR="00943458">
        <w:t xml:space="preserve">bears on </w:t>
      </w:r>
      <w:r w:rsidR="001D5865">
        <w:t xml:space="preserve">the question of </w:t>
      </w:r>
      <w:r w:rsidR="008631FD">
        <w:t xml:space="preserve">the reasons for societies abandoning cross-cousin marriage </w:t>
      </w:r>
      <w:r w:rsidR="00A31099">
        <w:t xml:space="preserve">for, e.g., GEG marriages </w:t>
      </w:r>
      <w:r w:rsidR="008631FD">
        <w:t>(see, e.g., 2021: Ch. 4)</w:t>
      </w:r>
      <w:r w:rsidR="00987981">
        <w:t>.</w:t>
      </w:r>
      <w:r w:rsidR="00D94D45">
        <w:t xml:space="preserve"> I end</w:t>
      </w:r>
      <w:r w:rsidR="000D209E">
        <w:t xml:space="preserve"> with </w:t>
      </w:r>
      <w:r w:rsidR="00470CB1">
        <w:t xml:space="preserve">two </w:t>
      </w:r>
      <w:r w:rsidR="000D209E">
        <w:t>possible example</w:t>
      </w:r>
      <w:r w:rsidR="00B54E27">
        <w:t>s</w:t>
      </w:r>
      <w:r w:rsidR="000D209E">
        <w:t xml:space="preserve"> </w:t>
      </w:r>
      <w:r w:rsidR="00B54E27">
        <w:t xml:space="preserve">where </w:t>
      </w:r>
      <w:r w:rsidR="000D209E">
        <w:t>this phenomenon</w:t>
      </w:r>
      <w:r w:rsidR="00B54E27">
        <w:t xml:space="preserve"> might be underway</w:t>
      </w:r>
      <w:r w:rsidR="000D209E">
        <w:t xml:space="preserve">, </w:t>
      </w:r>
      <w:r w:rsidR="00470CB1">
        <w:t xml:space="preserve">both from northern South America: </w:t>
      </w:r>
      <w:proofErr w:type="gramStart"/>
      <w:r w:rsidR="000D209E">
        <w:t>the</w:t>
      </w:r>
      <w:proofErr w:type="gramEnd"/>
      <w:r w:rsidR="000D209E">
        <w:t xml:space="preserve"> </w:t>
      </w:r>
      <w:proofErr w:type="spellStart"/>
      <w:r w:rsidR="00470CB1">
        <w:t>Kalapalo</w:t>
      </w:r>
      <w:proofErr w:type="spellEnd"/>
      <w:r w:rsidR="00470CB1">
        <w:t xml:space="preserve"> (Basso 1970, 1984) and the </w:t>
      </w:r>
      <w:proofErr w:type="spellStart"/>
      <w:r w:rsidR="000D209E">
        <w:t>Piaroa</w:t>
      </w:r>
      <w:proofErr w:type="spellEnd"/>
      <w:r w:rsidR="000D209E">
        <w:t xml:space="preserve"> (Kaplan 1975)</w:t>
      </w:r>
      <w:r w:rsidR="008631FD">
        <w:t>.</w:t>
      </w:r>
    </w:p>
    <w:p w14:paraId="7E6E67A2" w14:textId="3EDB5862" w:rsidR="000A7798" w:rsidRDefault="00BE6FF3" w:rsidP="000A7798">
      <w:pPr>
        <w:spacing w:before="240" w:after="120"/>
        <w:jc w:val="both"/>
      </w:pPr>
      <w:proofErr w:type="spellStart"/>
      <w:r w:rsidRPr="000A7798">
        <w:rPr>
          <w:b/>
          <w:i/>
          <w:iCs/>
        </w:rPr>
        <w:t>Kangra</w:t>
      </w:r>
      <w:proofErr w:type="spellEnd"/>
      <w:r w:rsidRPr="000A7798">
        <w:rPr>
          <w:b/>
          <w:i/>
          <w:iCs/>
        </w:rPr>
        <w:t>, NW India</w:t>
      </w:r>
      <w:r>
        <w:t xml:space="preserve"> </w:t>
      </w:r>
    </w:p>
    <w:p w14:paraId="5ADF751B" w14:textId="0E200BB9" w:rsidR="00E80A57" w:rsidRDefault="00984762" w:rsidP="000A7798">
      <w:pPr>
        <w:jc w:val="both"/>
      </w:pPr>
      <w:r>
        <w:t>A very well</w:t>
      </w:r>
      <w:r w:rsidR="00AF46EE">
        <w:t>-</w:t>
      </w:r>
      <w:r>
        <w:t>described example is Jonathan Parry</w:t>
      </w:r>
      <w:r w:rsidR="00964EA2">
        <w:t>’</w:t>
      </w:r>
      <w:r>
        <w:t xml:space="preserve">s work on </w:t>
      </w:r>
      <w:proofErr w:type="spellStart"/>
      <w:r w:rsidR="00964EA2">
        <w:t>Rajputs</w:t>
      </w:r>
      <w:proofErr w:type="spellEnd"/>
      <w:r w:rsidR="00964EA2">
        <w:t xml:space="preserve"> in </w:t>
      </w:r>
      <w:r w:rsidR="00943458">
        <w:t xml:space="preserve">the Indian district of </w:t>
      </w:r>
      <w:r>
        <w:t xml:space="preserve">Kangra (1979: 287-93). Here marriages between groups of siblings are associated with the viability of the </w:t>
      </w:r>
      <w:r w:rsidR="00CC5846">
        <w:t xml:space="preserve">Hindu </w:t>
      </w:r>
      <w:r>
        <w:t>joint family: given the latter</w:t>
      </w:r>
      <w:r w:rsidR="00964EA2">
        <w:t>’</w:t>
      </w:r>
      <w:r>
        <w:t xml:space="preserve">s tendency to split up </w:t>
      </w:r>
      <w:r w:rsidR="00943458">
        <w:t>whe</w:t>
      </w:r>
      <w:r w:rsidR="008A5D4A">
        <w:t>n</w:t>
      </w:r>
      <w:r w:rsidR="00943458">
        <w:t xml:space="preserve"> </w:t>
      </w:r>
      <w:r>
        <w:t xml:space="preserve">the incoming wives are of different origins and therefore have </w:t>
      </w:r>
      <w:r w:rsidR="00964EA2">
        <w:t xml:space="preserve">a greater </w:t>
      </w:r>
      <w:r>
        <w:t>interest</w:t>
      </w:r>
      <w:r w:rsidR="00964EA2">
        <w:t xml:space="preserve"> in their own conjugal families than the joint family as a whole</w:t>
      </w:r>
      <w:r w:rsidR="00987981">
        <w:t>.</w:t>
      </w:r>
      <w:r>
        <w:t xml:space="preserve"> </w:t>
      </w:r>
      <w:r w:rsidR="00987981">
        <w:t>T</w:t>
      </w:r>
      <w:r>
        <w:t xml:space="preserve">he fact that they are sisters and therefore of the same origin is thought to </w:t>
      </w:r>
      <w:r w:rsidR="00AF46EE">
        <w:t>minimize the threat of partition. Generally</w:t>
      </w:r>
      <w:r w:rsidR="00943458">
        <w:t>,</w:t>
      </w:r>
      <w:r w:rsidR="00AF46EE">
        <w:t xml:space="preserve"> repeat marriages between sibling groups appear to be asymmetric</w:t>
      </w:r>
      <w:r w:rsidR="00943458">
        <w:t xml:space="preserve"> here</w:t>
      </w:r>
      <w:r w:rsidR="00AF46EE">
        <w:t xml:space="preserve">, that is, </w:t>
      </w:r>
      <w:r w:rsidR="00943458">
        <w:t xml:space="preserve">are between </w:t>
      </w:r>
      <w:r w:rsidR="00AF46EE">
        <w:t>BWZ</w:t>
      </w:r>
      <w:r w:rsidR="00943458">
        <w:t xml:space="preserve"> and </w:t>
      </w:r>
      <w:r w:rsidR="00AF46EE">
        <w:t>ZHB</w:t>
      </w:r>
      <w:r w:rsidR="00964EA2">
        <w:t xml:space="preserve">, in accordance with the prevailing </w:t>
      </w:r>
      <w:r w:rsidR="00964EA2" w:rsidRPr="008D1DBD">
        <w:rPr>
          <w:i/>
          <w:iCs/>
        </w:rPr>
        <w:t>kanya dan</w:t>
      </w:r>
      <w:r w:rsidR="00964EA2">
        <w:t xml:space="preserve"> </w:t>
      </w:r>
      <w:r w:rsidR="00CF2E6A">
        <w:t xml:space="preserve">(‘gift of a virgin’) </w:t>
      </w:r>
      <w:r w:rsidR="00964EA2">
        <w:t xml:space="preserve">philosophy of </w:t>
      </w:r>
      <w:r w:rsidR="008D1DBD">
        <w:t xml:space="preserve">wife-takers </w:t>
      </w:r>
      <w:r w:rsidR="001D5865">
        <w:t xml:space="preserve">being </w:t>
      </w:r>
      <w:r w:rsidR="008D1DBD">
        <w:t>superior to wife-givers</w:t>
      </w:r>
      <w:r w:rsidR="00987981">
        <w:t>.</w:t>
      </w:r>
      <w:r w:rsidR="00AF46EE">
        <w:t xml:space="preserve"> </w:t>
      </w:r>
      <w:r w:rsidR="00987981">
        <w:t>A</w:t>
      </w:r>
      <w:r w:rsidR="008D1DBD">
        <w:t xml:space="preserve">lso possible, though </w:t>
      </w:r>
      <w:r w:rsidR="00AF46EE">
        <w:t>less approved because symmetric</w:t>
      </w:r>
      <w:r w:rsidR="008D1DBD">
        <w:t xml:space="preserve"> and therefore involving direct </w:t>
      </w:r>
      <w:r w:rsidR="008D1DBD">
        <w:lastRenderedPageBreak/>
        <w:t>exchange</w:t>
      </w:r>
      <w:r w:rsidR="00E83B57">
        <w:t>,</w:t>
      </w:r>
      <w:r w:rsidR="00AF46EE">
        <w:t xml:space="preserve"> are marriages to ZHZ/BWB, preferably classificatory siblings-in-law only. </w:t>
      </w:r>
      <w:r w:rsidR="008D1DBD">
        <w:t>Parry says that r</w:t>
      </w:r>
      <w:r w:rsidR="00AF46EE">
        <w:t xml:space="preserve">epeat marriages within the same generation are extremely common, but </w:t>
      </w:r>
      <w:r w:rsidR="00943458">
        <w:t xml:space="preserve">in the long </w:t>
      </w:r>
      <w:r w:rsidR="00987981">
        <w:t>run</w:t>
      </w:r>
      <w:r w:rsidR="00943458">
        <w:t xml:space="preserve"> </w:t>
      </w:r>
      <w:r w:rsidR="00D865AA">
        <w:t xml:space="preserve">ego </w:t>
      </w:r>
      <w:r w:rsidR="00AF46EE">
        <w:t xml:space="preserve">can only repeat </w:t>
      </w:r>
      <w:r w:rsidR="008D1DBD">
        <w:t xml:space="preserve">marriages in </w:t>
      </w:r>
      <w:r w:rsidR="00AF46EE">
        <w:t>the third generation</w:t>
      </w:r>
      <w:r w:rsidR="00987981">
        <w:t>;</w:t>
      </w:r>
      <w:r w:rsidR="00AF46EE">
        <w:t xml:space="preserve"> </w:t>
      </w:r>
      <w:r w:rsidR="001C23C9">
        <w:t>i.</w:t>
      </w:r>
      <w:r w:rsidR="00CC5846">
        <w:t>e.</w:t>
      </w:r>
      <w:r w:rsidR="00987981">
        <w:t>,</w:t>
      </w:r>
      <w:r w:rsidR="00CC5846">
        <w:t xml:space="preserve"> </w:t>
      </w:r>
      <w:r w:rsidR="00AF46EE">
        <w:t>repeat those of FFF</w:t>
      </w:r>
      <w:r w:rsidR="008D1DBD">
        <w:t>’</w:t>
      </w:r>
      <w:r w:rsidR="00AF46EE">
        <w:t>s generation</w:t>
      </w:r>
      <w:r w:rsidR="001C23C9">
        <w:t xml:space="preserve"> or above</w:t>
      </w:r>
      <w:r w:rsidR="00AF46EE">
        <w:t>. Other considerations are that an incoming wife will feel less isolated if her sister also resides in the same joint family and that, as an existing affine, she is a known quantity.</w:t>
      </w:r>
      <w:r w:rsidR="00D865AA">
        <w:t xml:space="preserve"> </w:t>
      </w:r>
    </w:p>
    <w:p w14:paraId="5C0C6148" w14:textId="7FDA8123" w:rsidR="000A7798" w:rsidRPr="000A7798" w:rsidRDefault="00E80A57" w:rsidP="000A7798">
      <w:pPr>
        <w:spacing w:before="240" w:after="120"/>
        <w:jc w:val="both"/>
        <w:rPr>
          <w:b/>
          <w:bCs/>
        </w:rPr>
      </w:pPr>
      <w:r w:rsidRPr="000A7798">
        <w:rPr>
          <w:b/>
          <w:bCs/>
          <w:i/>
          <w:iCs/>
        </w:rPr>
        <w:t>Meerut, India</w:t>
      </w:r>
    </w:p>
    <w:p w14:paraId="15DED267" w14:textId="2EF08433" w:rsidR="009D5946" w:rsidRDefault="00E80A57" w:rsidP="00E56E96">
      <w:pPr>
        <w:spacing w:before="240" w:after="120"/>
        <w:jc w:val="both"/>
      </w:pPr>
      <w:r>
        <w:t xml:space="preserve">Sylvia </w:t>
      </w:r>
      <w:proofErr w:type="spellStart"/>
      <w:r>
        <w:rPr>
          <w:lang w:val="en-GB"/>
        </w:rPr>
        <w:t>Vatuk</w:t>
      </w:r>
      <w:proofErr w:type="spellEnd"/>
      <w:r>
        <w:rPr>
          <w:lang w:val="en-GB"/>
        </w:rPr>
        <w:t xml:space="preserve"> reports a similar preference for the intermarriage of these same GEG categories in her study of urban Meerut (1972: 90). Again, this reflects a preference for marrying known affines, either in the same generation, as here, or among the descendants of a generation preceding that of the grandparents</w:t>
      </w:r>
      <w:r w:rsidR="001D5865">
        <w:rPr>
          <w:lang w:val="en-GB"/>
        </w:rPr>
        <w:t>.</w:t>
      </w:r>
      <w:r>
        <w:rPr>
          <w:lang w:val="en-GB"/>
        </w:rPr>
        <w:t xml:space="preserve"> </w:t>
      </w:r>
      <w:r w:rsidR="00791866">
        <w:rPr>
          <w:lang w:val="en-GB"/>
        </w:rPr>
        <w:t xml:space="preserve">Both here and in Kangra, this </w:t>
      </w:r>
      <w:r w:rsidR="001D5865">
        <w:rPr>
          <w:lang w:val="en-GB"/>
        </w:rPr>
        <w:t xml:space="preserve">is in line with the operation of the so-called </w:t>
      </w:r>
      <w:r w:rsidR="000D209E">
        <w:rPr>
          <w:lang w:val="en-GB"/>
        </w:rPr>
        <w:t>‘</w:t>
      </w:r>
      <w:r>
        <w:rPr>
          <w:lang w:val="en-GB"/>
        </w:rPr>
        <w:t>four-</w:t>
      </w:r>
      <w:r>
        <w:rPr>
          <w:i/>
          <w:iCs/>
          <w:lang w:val="en-GB"/>
        </w:rPr>
        <w:t>got</w:t>
      </w:r>
      <w:r>
        <w:rPr>
          <w:lang w:val="en-GB"/>
        </w:rPr>
        <w:t xml:space="preserve"> rule</w:t>
      </w:r>
      <w:r w:rsidR="000D209E">
        <w:rPr>
          <w:lang w:val="en-GB"/>
        </w:rPr>
        <w:t>’</w:t>
      </w:r>
      <w:r w:rsidR="001D5865">
        <w:rPr>
          <w:lang w:val="en-GB"/>
        </w:rPr>
        <w:t>,</w:t>
      </w:r>
      <w:r w:rsidR="00314B5C">
        <w:rPr>
          <w:rStyle w:val="FootnoteReference"/>
          <w:lang w:val="en-GB"/>
        </w:rPr>
        <w:footnoteReference w:id="4"/>
      </w:r>
      <w:r w:rsidR="001D5865">
        <w:rPr>
          <w:lang w:val="en-GB"/>
        </w:rPr>
        <w:t xml:space="preserve"> which rules out a marriage if any of the four grandparents of bride and groom coincide</w:t>
      </w:r>
      <w:r>
        <w:rPr>
          <w:lang w:val="en-GB"/>
        </w:rPr>
        <w:t xml:space="preserve">. </w:t>
      </w:r>
      <w:proofErr w:type="spellStart"/>
      <w:r w:rsidR="00B15E5A">
        <w:rPr>
          <w:lang w:val="en-GB"/>
        </w:rPr>
        <w:t>Vatuk</w:t>
      </w:r>
      <w:proofErr w:type="spellEnd"/>
      <w:r w:rsidR="00B15E5A">
        <w:rPr>
          <w:lang w:val="en-GB"/>
        </w:rPr>
        <w:t xml:space="preserve"> also says (</w:t>
      </w:r>
      <w:r w:rsidR="00B15E5A" w:rsidRPr="008A5D4A">
        <w:rPr>
          <w:i/>
          <w:iCs/>
          <w:lang w:val="en-GB"/>
        </w:rPr>
        <w:t>ibi</w:t>
      </w:r>
      <w:r w:rsidR="001C23C9" w:rsidRPr="008A5D4A">
        <w:rPr>
          <w:i/>
          <w:iCs/>
          <w:lang w:val="en-GB"/>
        </w:rPr>
        <w:t>d</w:t>
      </w:r>
      <w:r w:rsidR="00B15E5A">
        <w:rPr>
          <w:lang w:val="en-GB"/>
        </w:rPr>
        <w:t xml:space="preserve">.: 83-4) that there is a reluctance to allow a man to marry a woman with no brothers because, among other reasons, certain key functions of the wife-givers in terms of giving gifts and hospitality to their wife-takers </w:t>
      </w:r>
      <w:r w:rsidR="00D865AA">
        <w:rPr>
          <w:lang w:val="en-GB"/>
        </w:rPr>
        <w:t>might eventually become impossible through a lack of ‘givers’</w:t>
      </w:r>
      <w:r w:rsidR="00B15E5A">
        <w:rPr>
          <w:lang w:val="en-GB"/>
        </w:rPr>
        <w:t>; in other words, it would interfere with the proper operation of hypergamy.</w:t>
      </w:r>
    </w:p>
    <w:p w14:paraId="3235B65D" w14:textId="7C991E3D" w:rsidR="00E56E96" w:rsidRPr="00E56E96" w:rsidRDefault="00BE6FF3" w:rsidP="00E56E96">
      <w:pPr>
        <w:spacing w:before="240" w:after="120"/>
        <w:jc w:val="both"/>
        <w:rPr>
          <w:b/>
          <w:bCs/>
        </w:rPr>
      </w:pPr>
      <w:r w:rsidRPr="00E56E96">
        <w:rPr>
          <w:b/>
          <w:bCs/>
        </w:rPr>
        <w:t>*</w:t>
      </w:r>
      <w:r w:rsidR="00791866" w:rsidRPr="00E56E96">
        <w:rPr>
          <w:b/>
          <w:bCs/>
          <w:i/>
          <w:iCs/>
        </w:rPr>
        <w:t xml:space="preserve">Roy </w:t>
      </w:r>
      <w:r w:rsidRPr="00E56E96">
        <w:rPr>
          <w:b/>
          <w:bCs/>
          <w:i/>
          <w:iCs/>
        </w:rPr>
        <w:t>Wagner among the Daribi</w:t>
      </w:r>
      <w:r w:rsidR="0074301F" w:rsidRPr="00E56E96">
        <w:rPr>
          <w:b/>
          <w:bCs/>
          <w:i/>
          <w:iCs/>
        </w:rPr>
        <w:t xml:space="preserve"> of P</w:t>
      </w:r>
      <w:r w:rsidR="00791866" w:rsidRPr="00E56E96">
        <w:rPr>
          <w:b/>
          <w:bCs/>
          <w:i/>
          <w:iCs/>
        </w:rPr>
        <w:t xml:space="preserve">apua </w:t>
      </w:r>
      <w:r w:rsidR="0074301F" w:rsidRPr="00E56E96">
        <w:rPr>
          <w:b/>
          <w:bCs/>
          <w:i/>
          <w:iCs/>
        </w:rPr>
        <w:t>N</w:t>
      </w:r>
      <w:r w:rsidR="00791866" w:rsidRPr="00E56E96">
        <w:rPr>
          <w:b/>
          <w:bCs/>
          <w:i/>
          <w:iCs/>
        </w:rPr>
        <w:t xml:space="preserve">ew </w:t>
      </w:r>
      <w:r w:rsidR="0074301F" w:rsidRPr="00E56E96">
        <w:rPr>
          <w:b/>
          <w:bCs/>
          <w:i/>
          <w:iCs/>
        </w:rPr>
        <w:t>G</w:t>
      </w:r>
      <w:r w:rsidR="00791866" w:rsidRPr="00E56E96">
        <w:rPr>
          <w:b/>
          <w:bCs/>
          <w:i/>
          <w:iCs/>
        </w:rPr>
        <w:t>uinea (PNG)</w:t>
      </w:r>
      <w:r w:rsidRPr="00E56E96">
        <w:rPr>
          <w:b/>
          <w:bCs/>
        </w:rPr>
        <w:t xml:space="preserve"> </w:t>
      </w:r>
    </w:p>
    <w:p w14:paraId="18774BCD" w14:textId="425AD8A3" w:rsidR="00BE6FF3" w:rsidRDefault="00964EA2" w:rsidP="00E56E96">
      <w:pPr>
        <w:spacing w:before="240" w:after="120"/>
        <w:jc w:val="both"/>
      </w:pPr>
      <w:r>
        <w:t>“</w:t>
      </w:r>
      <w:r w:rsidR="00BE6FF3">
        <w:t xml:space="preserve">Often clans undergoing segmentation will intermarry extensively in the process, </w:t>
      </w:r>
      <w:r w:rsidR="00BE6FF3" w:rsidRPr="00943458">
        <w:rPr>
          <w:i/>
          <w:iCs/>
        </w:rPr>
        <w:t>thus perpetuating their association as a community</w:t>
      </w:r>
      <w:r w:rsidR="00BE6FF3">
        <w:t>…</w:t>
      </w:r>
      <w:r>
        <w:t>”</w:t>
      </w:r>
      <w:r w:rsidR="00BE6FF3">
        <w:t xml:space="preserve"> (1969: 65</w:t>
      </w:r>
      <w:r w:rsidR="00943458">
        <w:t>, my italics</w:t>
      </w:r>
      <w:r w:rsidR="00BE6FF3">
        <w:t xml:space="preserve">). And further: </w:t>
      </w:r>
      <w:r>
        <w:t>“</w:t>
      </w:r>
      <w:r w:rsidR="00BE6FF3">
        <w:t>the high concentration [of GEG marriages] seem</w:t>
      </w:r>
      <w:r w:rsidR="008A5D4A">
        <w:t>s</w:t>
      </w:r>
      <w:r w:rsidR="00BE6FF3">
        <w:t xml:space="preserve"> to indicate [a] </w:t>
      </w:r>
      <w:r w:rsidR="00BE6FF3" w:rsidRPr="00943458">
        <w:rPr>
          <w:i/>
          <w:iCs/>
        </w:rPr>
        <w:t>concerted policy</w:t>
      </w:r>
      <w:r>
        <w:t>”</w:t>
      </w:r>
      <w:r w:rsidR="00BE6FF3">
        <w:t xml:space="preserve"> (</w:t>
      </w:r>
      <w:r w:rsidR="00BE6FF3" w:rsidRPr="008A5D4A">
        <w:rPr>
          <w:i/>
          <w:iCs/>
        </w:rPr>
        <w:t>ibid</w:t>
      </w:r>
      <w:r w:rsidR="00BE6FF3">
        <w:t>.: 66</w:t>
      </w:r>
      <w:r w:rsidR="00943458">
        <w:t>, my italics</w:t>
      </w:r>
      <w:r w:rsidR="00BE6FF3">
        <w:t>).</w:t>
      </w:r>
    </w:p>
    <w:p w14:paraId="632FDEA4" w14:textId="7983CA11" w:rsidR="00E56E96" w:rsidRPr="00E56E96" w:rsidRDefault="00BE6FF3" w:rsidP="00E56E96">
      <w:pPr>
        <w:spacing w:before="240" w:after="120"/>
        <w:jc w:val="both"/>
        <w:rPr>
          <w:b/>
          <w:bCs/>
        </w:rPr>
      </w:pPr>
      <w:r w:rsidRPr="00E56E96">
        <w:rPr>
          <w:b/>
          <w:bCs/>
        </w:rPr>
        <w:t>*</w:t>
      </w:r>
      <w:r w:rsidR="00791866" w:rsidRPr="00E56E96">
        <w:rPr>
          <w:b/>
          <w:bCs/>
          <w:i/>
          <w:iCs/>
        </w:rPr>
        <w:t>E.A.</w:t>
      </w:r>
      <w:r w:rsidR="00791866" w:rsidRPr="00E56E96">
        <w:rPr>
          <w:b/>
          <w:bCs/>
        </w:rPr>
        <w:t xml:space="preserve"> </w:t>
      </w:r>
      <w:r w:rsidRPr="00E56E96">
        <w:rPr>
          <w:b/>
          <w:bCs/>
          <w:i/>
          <w:iCs/>
        </w:rPr>
        <w:t xml:space="preserve">Cook among the </w:t>
      </w:r>
      <w:r w:rsidR="0074301F" w:rsidRPr="00E56E96">
        <w:rPr>
          <w:b/>
          <w:bCs/>
          <w:i/>
          <w:iCs/>
        </w:rPr>
        <w:t>Manga of PNG</w:t>
      </w:r>
    </w:p>
    <w:p w14:paraId="7FA35FE7" w14:textId="6C99CBE4" w:rsidR="004C2530" w:rsidRDefault="00964EA2" w:rsidP="00E56E96">
      <w:pPr>
        <w:spacing w:before="240" w:after="120"/>
        <w:jc w:val="both"/>
      </w:pPr>
      <w:r>
        <w:t>“</w:t>
      </w:r>
      <w:r w:rsidR="00BE6FF3">
        <w:t>…marriages establish kin ties which ideally last for a specified two generations, after which the descendants are again regarded as non-kinsmen…</w:t>
      </w:r>
      <w:r>
        <w:t>”</w:t>
      </w:r>
      <w:r w:rsidR="00BE6FF3">
        <w:t xml:space="preserve"> (1969: 100). And further</w:t>
      </w:r>
      <w:r w:rsidR="00CF2E6A">
        <w:t>,</w:t>
      </w:r>
      <w:r w:rsidR="00BE6FF3">
        <w:t xml:space="preserve"> </w:t>
      </w:r>
      <w:r>
        <w:t>“</w:t>
      </w:r>
      <w:r w:rsidR="00BE6FF3">
        <w:t>Sister exchange is the most common method of spouse acquisition…</w:t>
      </w:r>
      <w:r>
        <w:t>”</w:t>
      </w:r>
      <w:r w:rsidR="00BE6FF3">
        <w:t xml:space="preserve"> (</w:t>
      </w:r>
      <w:r w:rsidR="00BE6FF3" w:rsidRPr="008A5D4A">
        <w:rPr>
          <w:i/>
          <w:iCs/>
        </w:rPr>
        <w:t>ibid</w:t>
      </w:r>
      <w:r w:rsidR="00BE6FF3">
        <w:t>.: 101)</w:t>
      </w:r>
      <w:r w:rsidR="008A5D4A">
        <w:t>;</w:t>
      </w:r>
      <w:r w:rsidR="00BE6FF3">
        <w:t xml:space="preserve"> </w:t>
      </w:r>
      <w:r w:rsidR="00CF2E6A">
        <w:t>i</w:t>
      </w:r>
      <w:r w:rsidR="00BE6FF3">
        <w:t>n courting a girl, a boy will promise to find a wife for the girl</w:t>
      </w:r>
      <w:r w:rsidR="00D865AA">
        <w:t>’</w:t>
      </w:r>
      <w:r w:rsidR="00BE6FF3">
        <w:t>s brother (</w:t>
      </w:r>
      <w:r w:rsidR="004C2530">
        <w:t>ZHB/BWZ</w:t>
      </w:r>
      <w:r w:rsidR="00791866">
        <w:t xml:space="preserve"> marriage</w:t>
      </w:r>
      <w:r w:rsidR="004C2530">
        <w:t xml:space="preserve">; </w:t>
      </w:r>
      <w:r w:rsidR="00BE6FF3" w:rsidRPr="008A5D4A">
        <w:rPr>
          <w:i/>
          <w:iCs/>
        </w:rPr>
        <w:t>ibid</w:t>
      </w:r>
      <w:r w:rsidR="00BE6FF3">
        <w:t>.: 102).</w:t>
      </w:r>
    </w:p>
    <w:p w14:paraId="73E38E87" w14:textId="4FEBF559" w:rsidR="00E56E96" w:rsidRPr="00E56E96" w:rsidRDefault="004C2530" w:rsidP="00E56E96">
      <w:pPr>
        <w:spacing w:before="240" w:after="120"/>
        <w:jc w:val="both"/>
        <w:rPr>
          <w:b/>
          <w:bCs/>
        </w:rPr>
      </w:pPr>
      <w:r w:rsidRPr="00E56E96">
        <w:rPr>
          <w:b/>
          <w:bCs/>
        </w:rPr>
        <w:t>*</w:t>
      </w:r>
      <w:r w:rsidR="00791866" w:rsidRPr="00E56E96">
        <w:rPr>
          <w:b/>
          <w:bCs/>
          <w:i/>
          <w:iCs/>
        </w:rPr>
        <w:t>James</w:t>
      </w:r>
      <w:r w:rsidR="00791866" w:rsidRPr="00E56E96">
        <w:rPr>
          <w:b/>
          <w:bCs/>
        </w:rPr>
        <w:t xml:space="preserve"> </w:t>
      </w:r>
      <w:r w:rsidRPr="00E56E96">
        <w:rPr>
          <w:b/>
          <w:bCs/>
          <w:i/>
          <w:iCs/>
        </w:rPr>
        <w:t xml:space="preserve">Weiner among the </w:t>
      </w:r>
      <w:proofErr w:type="spellStart"/>
      <w:r w:rsidRPr="00E56E96">
        <w:rPr>
          <w:b/>
          <w:bCs/>
          <w:i/>
          <w:iCs/>
        </w:rPr>
        <w:t>Foi</w:t>
      </w:r>
      <w:proofErr w:type="spellEnd"/>
      <w:r w:rsidR="00D865AA" w:rsidRPr="00E56E96">
        <w:rPr>
          <w:b/>
          <w:bCs/>
          <w:i/>
          <w:iCs/>
        </w:rPr>
        <w:t xml:space="preserve"> of PNG</w:t>
      </w:r>
      <w:r w:rsidRPr="00E56E96">
        <w:rPr>
          <w:b/>
          <w:bCs/>
        </w:rPr>
        <w:t xml:space="preserve"> </w:t>
      </w:r>
    </w:p>
    <w:p w14:paraId="455B09CB" w14:textId="03EE9C01" w:rsidR="00CF7B68" w:rsidRDefault="004C2530" w:rsidP="00E56E96">
      <w:pPr>
        <w:jc w:val="both"/>
      </w:pPr>
      <w:r>
        <w:t>Here sets of brothers can marry sets of sisters. Although two brothers (apparently actual) can marry two sisters from the same clan (perhaps classificatory)</w:t>
      </w:r>
      <w:r w:rsidR="008A5D4A">
        <w:t>;</w:t>
      </w:r>
      <w:r>
        <w:t xml:space="preserve"> they generate different sets of affines (pp. 104, 105). Nonetheless</w:t>
      </w:r>
      <w:r w:rsidR="008A5D4A">
        <w:t>,</w:t>
      </w:r>
      <w:r>
        <w:t xml:space="preserve"> this tends </w:t>
      </w:r>
      <w:r w:rsidR="00964EA2">
        <w:t>“</w:t>
      </w:r>
      <w:r w:rsidRPr="00943458">
        <w:rPr>
          <w:i/>
          <w:iCs/>
        </w:rPr>
        <w:t xml:space="preserve">to produce congruence in and increase the overlapping of </w:t>
      </w:r>
      <w:proofErr w:type="spellStart"/>
      <w:r w:rsidRPr="00943458">
        <w:rPr>
          <w:i/>
          <w:iCs/>
        </w:rPr>
        <w:t>bridewealth</w:t>
      </w:r>
      <w:proofErr w:type="spellEnd"/>
      <w:r w:rsidRPr="00943458">
        <w:rPr>
          <w:i/>
          <w:iCs/>
        </w:rPr>
        <w:t xml:space="preserve"> distribution networks</w:t>
      </w:r>
      <w:r w:rsidR="00964EA2">
        <w:t>”</w:t>
      </w:r>
      <w:r>
        <w:t xml:space="preserve"> (</w:t>
      </w:r>
      <w:r w:rsidRPr="008A5D4A">
        <w:rPr>
          <w:i/>
          <w:iCs/>
        </w:rPr>
        <w:t>ibid</w:t>
      </w:r>
      <w:r>
        <w:t>.: 105</w:t>
      </w:r>
      <w:r w:rsidR="00943458">
        <w:t>, my italics</w:t>
      </w:r>
      <w:r>
        <w:t>)</w:t>
      </w:r>
      <w:r w:rsidR="000D209E">
        <w:t>.</w:t>
      </w:r>
      <w:r>
        <w:t xml:space="preserve"> </w:t>
      </w:r>
      <w:r w:rsidR="000D209E">
        <w:t xml:space="preserve">This </w:t>
      </w:r>
      <w:r>
        <w:t>suggest</w:t>
      </w:r>
      <w:r w:rsidR="000D209E">
        <w:t>s</w:t>
      </w:r>
      <w:r>
        <w:t xml:space="preserve"> it has a stabilizing impact</w:t>
      </w:r>
      <w:r w:rsidR="00CC5846">
        <w:t xml:space="preserve"> on </w:t>
      </w:r>
      <w:r w:rsidR="00D865AA">
        <w:t xml:space="preserve">such networks, which </w:t>
      </w:r>
      <w:r w:rsidR="00D865AA" w:rsidRPr="00D865AA">
        <w:rPr>
          <w:i/>
          <w:iCs/>
        </w:rPr>
        <w:t>ipso facto</w:t>
      </w:r>
      <w:r w:rsidR="00D865AA">
        <w:t xml:space="preserve"> must also be true of marriages</w:t>
      </w:r>
      <w:r>
        <w:t xml:space="preserve">. This </w:t>
      </w:r>
      <w:r w:rsidR="00CC5846">
        <w:t xml:space="preserve">is </w:t>
      </w:r>
      <w:r>
        <w:t xml:space="preserve">also an asymmetric practice, being </w:t>
      </w:r>
      <w:r w:rsidR="00964EA2">
        <w:t>“</w:t>
      </w:r>
      <w:r>
        <w:t>congruent with the asymmetric nature of the WB-ZH relationship</w:t>
      </w:r>
      <w:r w:rsidR="00964EA2">
        <w:t>”</w:t>
      </w:r>
      <w:r>
        <w:t xml:space="preserve"> </w:t>
      </w:r>
      <w:r w:rsidR="00D36DC2">
        <w:t xml:space="preserve">in </w:t>
      </w:r>
      <w:proofErr w:type="spellStart"/>
      <w:r w:rsidR="00D36DC2">
        <w:t>Foi</w:t>
      </w:r>
      <w:proofErr w:type="spellEnd"/>
      <w:r w:rsidR="00D36DC2">
        <w:t xml:space="preserve"> thought </w:t>
      </w:r>
      <w:r>
        <w:t>(</w:t>
      </w:r>
      <w:r w:rsidRPr="008A5D4A">
        <w:rPr>
          <w:i/>
          <w:iCs/>
        </w:rPr>
        <w:t>ibid</w:t>
      </w:r>
      <w:r>
        <w:t>.)</w:t>
      </w:r>
      <w:r w:rsidR="00D36DC2">
        <w:t xml:space="preserve">, although Weiner found that the </w:t>
      </w:r>
      <w:proofErr w:type="spellStart"/>
      <w:r w:rsidR="00D36DC2">
        <w:t>Foi</w:t>
      </w:r>
      <w:proofErr w:type="spellEnd"/>
      <w:r w:rsidR="00D36DC2">
        <w:t xml:space="preserve"> had a neutral attitude to sister exchange and that actual alliances were symmetric</w:t>
      </w:r>
      <w:r>
        <w:t xml:space="preserve">. Weiner sums </w:t>
      </w:r>
      <w:r w:rsidR="00D865AA">
        <w:t xml:space="preserve">up </w:t>
      </w:r>
      <w:r>
        <w:t xml:space="preserve">the relevance of such practices among the </w:t>
      </w:r>
      <w:proofErr w:type="spellStart"/>
      <w:r>
        <w:t>Foi</w:t>
      </w:r>
      <w:proofErr w:type="spellEnd"/>
      <w:r>
        <w:t xml:space="preserve"> as follows: </w:t>
      </w:r>
      <w:r w:rsidR="00964EA2">
        <w:t>“</w:t>
      </w:r>
      <w:r w:rsidRPr="00943458">
        <w:rPr>
          <w:i/>
          <w:iCs/>
        </w:rPr>
        <w:t xml:space="preserve">Intensive intermarriage promotes </w:t>
      </w:r>
      <w:r w:rsidR="00CF7B68" w:rsidRPr="00943458">
        <w:rPr>
          <w:i/>
          <w:iCs/>
        </w:rPr>
        <w:t xml:space="preserve">congruence and balance in </w:t>
      </w:r>
      <w:proofErr w:type="spellStart"/>
      <w:r w:rsidR="00CF7B68" w:rsidRPr="00943458">
        <w:rPr>
          <w:i/>
          <w:iCs/>
        </w:rPr>
        <w:t>bridewealth</w:t>
      </w:r>
      <w:proofErr w:type="spellEnd"/>
      <w:r w:rsidR="00CF7B68" w:rsidRPr="00943458">
        <w:rPr>
          <w:i/>
          <w:iCs/>
        </w:rPr>
        <w:t xml:space="preserve"> debts over time</w:t>
      </w:r>
      <w:r w:rsidR="00CF7B68">
        <w:t xml:space="preserve">. The </w:t>
      </w:r>
      <w:proofErr w:type="spellStart"/>
      <w:r w:rsidR="00CF7B68">
        <w:t>Foi</w:t>
      </w:r>
      <w:proofErr w:type="spellEnd"/>
      <w:r w:rsidR="00CF7B68">
        <w:t xml:space="preserve"> give their lineage sisters to certain men and receive wives from these men</w:t>
      </w:r>
      <w:r w:rsidR="00D865AA">
        <w:t>’</w:t>
      </w:r>
      <w:r w:rsidR="00CF7B68">
        <w:t xml:space="preserve">s clan brothers. They can therefore maintain the asymmetrical nature of affinal relations </w:t>
      </w:r>
      <w:r w:rsidR="00D36DC2">
        <w:t xml:space="preserve">[cf. the asymmetry of WB-ZH relations mentioned above] </w:t>
      </w:r>
      <w:r w:rsidR="00CF7B68">
        <w:t xml:space="preserve">while </w:t>
      </w:r>
      <w:r w:rsidR="00CF7B68" w:rsidRPr="00943458">
        <w:rPr>
          <w:i/>
          <w:iCs/>
        </w:rPr>
        <w:t xml:space="preserve">restoring a symmetry </w:t>
      </w:r>
      <w:r w:rsidR="00D36DC2" w:rsidRPr="00D36DC2">
        <w:t>[</w:t>
      </w:r>
      <w:r w:rsidR="00D36DC2" w:rsidRPr="008A5D4A">
        <w:rPr>
          <w:i/>
          <w:iCs/>
        </w:rPr>
        <w:t>sic</w:t>
      </w:r>
      <w:r w:rsidR="00D36DC2" w:rsidRPr="00D36DC2">
        <w:t>]</w:t>
      </w:r>
      <w:r w:rsidR="00D36DC2">
        <w:rPr>
          <w:i/>
          <w:iCs/>
        </w:rPr>
        <w:t xml:space="preserve"> </w:t>
      </w:r>
      <w:r w:rsidR="00CF7B68" w:rsidRPr="00943458">
        <w:rPr>
          <w:i/>
          <w:iCs/>
        </w:rPr>
        <w:t xml:space="preserve">in </w:t>
      </w:r>
      <w:proofErr w:type="spellStart"/>
      <w:r w:rsidR="00CF7B68" w:rsidRPr="00943458">
        <w:rPr>
          <w:i/>
          <w:iCs/>
        </w:rPr>
        <w:t>bridewealth</w:t>
      </w:r>
      <w:proofErr w:type="spellEnd"/>
      <w:r w:rsidR="00CF7B68" w:rsidRPr="00943458">
        <w:rPr>
          <w:i/>
          <w:iCs/>
        </w:rPr>
        <w:t xml:space="preserve"> debts over time</w:t>
      </w:r>
      <w:r w:rsidR="00964EA2">
        <w:t>”</w:t>
      </w:r>
      <w:r w:rsidR="00CF7B68">
        <w:t xml:space="preserve"> (</w:t>
      </w:r>
      <w:r w:rsidR="00CF7B68" w:rsidRPr="008A5D4A">
        <w:rPr>
          <w:i/>
          <w:iCs/>
        </w:rPr>
        <w:t>ibid</w:t>
      </w:r>
      <w:r w:rsidR="00CF7B68">
        <w:t>.:</w:t>
      </w:r>
      <w:r w:rsidR="008A5D4A">
        <w:t xml:space="preserve"> </w:t>
      </w:r>
      <w:r w:rsidR="00CF7B68">
        <w:t>106</w:t>
      </w:r>
      <w:r w:rsidR="00943458">
        <w:t>, my italics</w:t>
      </w:r>
      <w:r w:rsidR="00CF7B68">
        <w:t xml:space="preserve">). This </w:t>
      </w:r>
      <w:r w:rsidR="00CF7B68">
        <w:lastRenderedPageBreak/>
        <w:t>presumably relies on a ban on repeating such alliances for as many generations as it takes to obliterate the memory of the original exchanges, which are in themselves symmetric, not asymmetric.</w:t>
      </w:r>
    </w:p>
    <w:p w14:paraId="7F302C5C" w14:textId="2A3024E2" w:rsidR="00E56E96" w:rsidRPr="00E56E96" w:rsidRDefault="00791866" w:rsidP="00E56E96">
      <w:pPr>
        <w:spacing w:before="240" w:after="120"/>
        <w:jc w:val="both"/>
        <w:rPr>
          <w:b/>
        </w:rPr>
      </w:pPr>
      <w:r w:rsidRPr="00E56E96">
        <w:rPr>
          <w:b/>
          <w:i/>
          <w:iCs/>
        </w:rPr>
        <w:t xml:space="preserve">John </w:t>
      </w:r>
      <w:r w:rsidR="00CF7B68" w:rsidRPr="00E56E96">
        <w:rPr>
          <w:b/>
          <w:i/>
          <w:iCs/>
        </w:rPr>
        <w:t>Ives on the Shoshone</w:t>
      </w:r>
      <w:r w:rsidR="00CF7B68" w:rsidRPr="00E56E96">
        <w:rPr>
          <w:b/>
        </w:rPr>
        <w:t xml:space="preserve"> </w:t>
      </w:r>
      <w:r w:rsidR="00CF7B68" w:rsidRPr="00E56E96">
        <w:rPr>
          <w:b/>
          <w:i/>
          <w:iCs/>
        </w:rPr>
        <w:t>of North America</w:t>
      </w:r>
      <w:r w:rsidR="00CF7B68" w:rsidRPr="00E56E96">
        <w:rPr>
          <w:b/>
        </w:rPr>
        <w:t xml:space="preserve"> </w:t>
      </w:r>
    </w:p>
    <w:p w14:paraId="1F352858" w14:textId="06913B63" w:rsidR="00E92BAB" w:rsidRDefault="00964EA2" w:rsidP="00E56E96">
      <w:pPr>
        <w:jc w:val="both"/>
      </w:pPr>
      <w:r>
        <w:t>“</w:t>
      </w:r>
      <w:r w:rsidR="00CF7B68">
        <w:t>What is particularly interesting about these groups is their fluid composition: the Shoshone not only adopted levirate and sororate practices, but they expected several brothers to marry several sisters, or a brother and a sister to marry a sister and a brother</w:t>
      </w:r>
      <w:r>
        <w:t>”</w:t>
      </w:r>
      <w:r w:rsidR="00CF7B68">
        <w:t xml:space="preserve"> (</w:t>
      </w:r>
      <w:r w:rsidR="001C23C9">
        <w:t xml:space="preserve">Ives </w:t>
      </w:r>
      <w:r w:rsidR="00CF7B68">
        <w:t>1998: 112, after Julian Steward</w:t>
      </w:r>
      <w:r w:rsidR="0074301F">
        <w:t xml:space="preserve"> and Fred Eggan</w:t>
      </w:r>
      <w:r w:rsidR="00CF7B68">
        <w:t xml:space="preserve">). </w:t>
      </w:r>
      <w:r w:rsidR="0074301F">
        <w:t xml:space="preserve">There is no mention of bans on repetition, though we are told that terminologically all cousins were classed with siblings. Ives states that one of his sources, </w:t>
      </w:r>
      <w:r w:rsidR="00791866">
        <w:t xml:space="preserve">Fred </w:t>
      </w:r>
      <w:r w:rsidR="0074301F">
        <w:t xml:space="preserve">Eggan, </w:t>
      </w:r>
      <w:r>
        <w:t>“</w:t>
      </w:r>
      <w:r w:rsidR="0074301F">
        <w:t xml:space="preserve">thought this important in </w:t>
      </w:r>
      <w:r w:rsidR="0074301F" w:rsidRPr="00943458">
        <w:rPr>
          <w:i/>
          <w:iCs/>
        </w:rPr>
        <w:t>creating an extensive kin network for sharing information on food resources</w:t>
      </w:r>
      <w:r>
        <w:t>”</w:t>
      </w:r>
      <w:r w:rsidR="0074301F">
        <w:t xml:space="preserve"> (</w:t>
      </w:r>
      <w:r w:rsidR="00943458">
        <w:t xml:space="preserve">Ives </w:t>
      </w:r>
      <w:r w:rsidR="0074301F" w:rsidRPr="008A5D4A">
        <w:rPr>
          <w:i/>
          <w:iCs/>
        </w:rPr>
        <w:t>ibid</w:t>
      </w:r>
      <w:r w:rsidR="0074301F">
        <w:t>.: 116</w:t>
      </w:r>
      <w:r w:rsidR="00CF2E6A">
        <w:t xml:space="preserve">, my </w:t>
      </w:r>
      <w:r w:rsidR="002C0FFE">
        <w:t>italics</w:t>
      </w:r>
      <w:r w:rsidR="0074301F">
        <w:t xml:space="preserve">). </w:t>
      </w:r>
    </w:p>
    <w:p w14:paraId="4A7949B9" w14:textId="3D3BEC0C" w:rsidR="00E56E96" w:rsidRPr="00E56E96" w:rsidRDefault="007E7AF5" w:rsidP="00E56E96">
      <w:pPr>
        <w:spacing w:before="240" w:after="120"/>
        <w:jc w:val="both"/>
        <w:rPr>
          <w:b/>
          <w:bCs/>
        </w:rPr>
      </w:pPr>
      <w:r w:rsidRPr="00E56E96">
        <w:rPr>
          <w:b/>
          <w:bCs/>
        </w:rPr>
        <w:t>*</w:t>
      </w:r>
      <w:r w:rsidR="00791866" w:rsidRPr="00E56E96">
        <w:rPr>
          <w:b/>
          <w:bCs/>
          <w:i/>
          <w:iCs/>
        </w:rPr>
        <w:t xml:space="preserve">Fred </w:t>
      </w:r>
      <w:r w:rsidR="00E92BAB" w:rsidRPr="00E56E96">
        <w:rPr>
          <w:b/>
          <w:bCs/>
          <w:i/>
          <w:iCs/>
        </w:rPr>
        <w:t>Eggan on the Hopi of North America</w:t>
      </w:r>
      <w:r w:rsidR="00E92BAB" w:rsidRPr="00E56E96">
        <w:rPr>
          <w:b/>
          <w:bCs/>
        </w:rPr>
        <w:t xml:space="preserve"> </w:t>
      </w:r>
    </w:p>
    <w:p w14:paraId="7CBEE3ED" w14:textId="220C3C7D" w:rsidR="0009001B" w:rsidRDefault="00964EA2" w:rsidP="00E56E96">
      <w:pPr>
        <w:spacing w:before="240" w:after="120"/>
        <w:jc w:val="both"/>
      </w:pPr>
      <w:r>
        <w:t>“</w:t>
      </w:r>
      <w:r w:rsidR="00E92BAB">
        <w:t xml:space="preserve">Two brothers occasionally marry two sisters or marry into the same clan, although it is not a definite rule. Such marriages </w:t>
      </w:r>
      <w:r w:rsidR="00E92BAB" w:rsidRPr="00943458">
        <w:rPr>
          <w:i/>
          <w:iCs/>
        </w:rPr>
        <w:t>may increase the solidarity of the household group and are supposed to eliminate quarreling between the sisters-in-law</w:t>
      </w:r>
      <w:r>
        <w:t>”</w:t>
      </w:r>
      <w:r w:rsidR="00E92BAB">
        <w:t xml:space="preserve"> (1950: 35</w:t>
      </w:r>
      <w:r w:rsidR="00943458">
        <w:t>, my italics</w:t>
      </w:r>
      <w:r w:rsidR="00E92BAB">
        <w:t>).</w:t>
      </w:r>
      <w:r w:rsidR="008F16CC">
        <w:t xml:space="preserve"> The household group at issue here is a matrilineal extended family containing more than one nuclear family</w:t>
      </w:r>
      <w:r w:rsidR="00AE3728">
        <w:t xml:space="preserve"> (</w:t>
      </w:r>
      <w:r w:rsidR="00AE3728" w:rsidRPr="008A5D4A">
        <w:rPr>
          <w:i/>
          <w:iCs/>
        </w:rPr>
        <w:t>ibid</w:t>
      </w:r>
      <w:r w:rsidR="00AE3728">
        <w:t>.: 29)</w:t>
      </w:r>
      <w:r w:rsidR="008F16CC">
        <w:t>. Apart from the descent rule, it therefore resembles the patrilineal Hindu joint family addressed by Parry</w:t>
      </w:r>
      <w:r w:rsidR="00CF2E6A">
        <w:t xml:space="preserve"> in being confronted with its possible dissolution</w:t>
      </w:r>
      <w:r w:rsidR="008F16CC">
        <w:t>.</w:t>
      </w:r>
    </w:p>
    <w:p w14:paraId="180C5108" w14:textId="1403CBDE" w:rsidR="00E56E96" w:rsidRPr="00E56E96" w:rsidRDefault="00545AE9" w:rsidP="00E56E96">
      <w:pPr>
        <w:spacing w:before="240" w:after="120"/>
        <w:jc w:val="both"/>
        <w:rPr>
          <w:b/>
          <w:bCs/>
        </w:rPr>
      </w:pPr>
      <w:r w:rsidRPr="00E56E96">
        <w:rPr>
          <w:b/>
          <w:bCs/>
        </w:rPr>
        <w:t>*</w:t>
      </w:r>
      <w:proofErr w:type="spellStart"/>
      <w:r w:rsidRPr="00E56E96">
        <w:rPr>
          <w:b/>
          <w:bCs/>
          <w:i/>
          <w:iCs/>
        </w:rPr>
        <w:t>Gumuz</w:t>
      </w:r>
      <w:proofErr w:type="spellEnd"/>
      <w:r w:rsidRPr="00E56E96">
        <w:rPr>
          <w:b/>
          <w:bCs/>
          <w:i/>
          <w:iCs/>
        </w:rPr>
        <w:t xml:space="preserve"> of Ethiopia</w:t>
      </w:r>
      <w:r w:rsidRPr="00E56E96">
        <w:rPr>
          <w:b/>
          <w:bCs/>
        </w:rPr>
        <w:t xml:space="preserve"> </w:t>
      </w:r>
    </w:p>
    <w:p w14:paraId="7F331310" w14:textId="2B8D65D1" w:rsidR="00891CEE" w:rsidRDefault="00545AE9" w:rsidP="00E56E96">
      <w:pPr>
        <w:jc w:val="both"/>
      </w:pPr>
      <w:r>
        <w:t xml:space="preserve">Wendy James </w:t>
      </w:r>
      <w:r w:rsidR="00E83B57">
        <w:t xml:space="preserve">found </w:t>
      </w:r>
      <w:r>
        <w:t xml:space="preserve">that, among this group, </w:t>
      </w:r>
      <w:r w:rsidR="00964EA2">
        <w:t>“</w:t>
      </w:r>
      <w:r w:rsidR="009B1A2C">
        <w:t>t</w:t>
      </w:r>
      <w:r>
        <w:t>he [marriage] system as a whole is run by the elders</w:t>
      </w:r>
      <w:r w:rsidR="009B1A2C">
        <w:t>,</w:t>
      </w:r>
      <w:r>
        <w:t xml:space="preserve"> who </w:t>
      </w:r>
      <w:r w:rsidRPr="002D5369">
        <w:rPr>
          <w:i/>
          <w:iCs/>
        </w:rPr>
        <w:t>attempt to preserve (at least in theory) equal outcomes to the parties to a marriage/life-giving exchange, and hence the closure of that generation</w:t>
      </w:r>
      <w:r>
        <w:t>. Repetition of an exchange between the offspring of the same parties is banned; that is, bilateral cross-cousins are no</w:t>
      </w:r>
      <w:r w:rsidR="009B1A2C">
        <w:t>t</w:t>
      </w:r>
      <w:r>
        <w:t xml:space="preserve"> marriageable</w:t>
      </w:r>
      <w:r w:rsidR="00CF2E6A">
        <w:t>”</w:t>
      </w:r>
      <w:r w:rsidR="00D865AA" w:rsidRPr="00D865AA">
        <w:t xml:space="preserve"> </w:t>
      </w:r>
      <w:r w:rsidR="00D865AA">
        <w:t>(2012: 140-1</w:t>
      </w:r>
      <w:r w:rsidR="008A5D4A">
        <w:t>41</w:t>
      </w:r>
      <w:r w:rsidR="00D865AA">
        <w:t>, my italics).</w:t>
      </w:r>
      <w:r w:rsidR="00BA5E9C">
        <w:t xml:space="preserve"> James also gives sources for the existence of </w:t>
      </w:r>
      <w:r w:rsidR="009B1A2C">
        <w:t xml:space="preserve">simple </w:t>
      </w:r>
      <w:r w:rsidR="00BA5E9C">
        <w:t xml:space="preserve">sister exchange among the </w:t>
      </w:r>
      <w:proofErr w:type="spellStart"/>
      <w:r w:rsidR="00BA5E9C">
        <w:t>Gumuz</w:t>
      </w:r>
      <w:proofErr w:type="spellEnd"/>
      <w:r w:rsidR="00BA5E9C">
        <w:t xml:space="preserve"> going back to the early nineteenth century (</w:t>
      </w:r>
      <w:r w:rsidR="00BA5E9C" w:rsidRPr="008A5D4A">
        <w:rPr>
          <w:i/>
          <w:iCs/>
        </w:rPr>
        <w:t>ibid</w:t>
      </w:r>
      <w:r w:rsidR="00BA5E9C">
        <w:t>.: 141).</w:t>
      </w:r>
      <w:r w:rsidR="00E77C25">
        <w:t xml:space="preserve"> </w:t>
      </w:r>
      <w:r w:rsidR="00995AC1">
        <w:t xml:space="preserve">A different </w:t>
      </w:r>
      <w:r w:rsidR="00E77C25">
        <w:t xml:space="preserve">situation </w:t>
      </w:r>
      <w:r w:rsidR="00995AC1">
        <w:t xml:space="preserve">is found </w:t>
      </w:r>
      <w:r w:rsidR="00E77C25">
        <w:t>among the Amba of western Uganda, where exchange marriages were made illegal by the colonial government in 1947 (</w:t>
      </w:r>
      <w:r w:rsidR="00E77C25" w:rsidRPr="008A5D4A">
        <w:rPr>
          <w:i/>
          <w:iCs/>
        </w:rPr>
        <w:t>ibid</w:t>
      </w:r>
      <w:r w:rsidR="00E77C25">
        <w:t>.: 149).</w:t>
      </w:r>
    </w:p>
    <w:p w14:paraId="0D536D88" w14:textId="70B0CE59" w:rsidR="00E56E96" w:rsidRPr="00E56E96" w:rsidRDefault="00CC5846" w:rsidP="00E56E96">
      <w:pPr>
        <w:spacing w:before="240" w:after="120"/>
        <w:jc w:val="both"/>
        <w:rPr>
          <w:b/>
          <w:bCs/>
          <w:i/>
          <w:iCs/>
        </w:rPr>
      </w:pPr>
      <w:r w:rsidRPr="00E56E96">
        <w:rPr>
          <w:b/>
          <w:bCs/>
        </w:rPr>
        <w:t>*</w:t>
      </w:r>
      <w:r w:rsidR="00561D7F" w:rsidRPr="00E56E96">
        <w:rPr>
          <w:b/>
          <w:bCs/>
          <w:i/>
          <w:iCs/>
        </w:rPr>
        <w:t xml:space="preserve">Richard </w:t>
      </w:r>
      <w:r w:rsidRPr="00E56E96">
        <w:rPr>
          <w:b/>
          <w:bCs/>
          <w:i/>
          <w:iCs/>
        </w:rPr>
        <w:t xml:space="preserve">Feinberg on the </w:t>
      </w:r>
      <w:proofErr w:type="spellStart"/>
      <w:r w:rsidRPr="00E56E96">
        <w:rPr>
          <w:b/>
          <w:bCs/>
          <w:i/>
          <w:iCs/>
        </w:rPr>
        <w:t>Anuta</w:t>
      </w:r>
      <w:proofErr w:type="spellEnd"/>
      <w:r w:rsidRPr="00E56E96">
        <w:rPr>
          <w:b/>
          <w:bCs/>
          <w:i/>
          <w:iCs/>
        </w:rPr>
        <w:t xml:space="preserve"> of Oceania </w:t>
      </w:r>
    </w:p>
    <w:p w14:paraId="15AD8B4D" w14:textId="549DB752" w:rsidR="00CC5846" w:rsidRPr="00CC5846" w:rsidRDefault="00CC5846" w:rsidP="00E56E96">
      <w:pPr>
        <w:jc w:val="both"/>
      </w:pPr>
      <w:r>
        <w:t xml:space="preserve">Feinberg mentions a mild preference for marrying a sister-in-law, especially BWZ (reciprocal </w:t>
      </w:r>
      <w:r w:rsidR="000E27A9">
        <w:t>ZHB), a</w:t>
      </w:r>
      <w:r w:rsidR="00D865AA">
        <w:t>n</w:t>
      </w:r>
      <w:r w:rsidR="000E27A9">
        <w:t xml:space="preserve"> </w:t>
      </w:r>
      <w:r w:rsidR="00D865AA">
        <w:t>a</w:t>
      </w:r>
      <w:r w:rsidR="000E27A9">
        <w:t xml:space="preserve">symmetric arrangement. This </w:t>
      </w:r>
      <w:r w:rsidR="00E7533D">
        <w:t xml:space="preserve">is claimed to </w:t>
      </w:r>
      <w:r w:rsidR="000E27A9">
        <w:t>strengthen the existing alliance between ego</w:t>
      </w:r>
      <w:r w:rsidR="00D865AA">
        <w:t>’</w:t>
      </w:r>
      <w:r w:rsidR="000E27A9">
        <w:t xml:space="preserve">s brother and </w:t>
      </w:r>
      <w:r w:rsidR="00FC3692">
        <w:t>the latter</w:t>
      </w:r>
      <w:r w:rsidR="00D865AA">
        <w:t>’</w:t>
      </w:r>
      <w:r w:rsidR="00FC3692">
        <w:t>s WB,</w:t>
      </w:r>
      <w:r w:rsidR="000E27A9">
        <w:t xml:space="preserve"> </w:t>
      </w:r>
      <w:r w:rsidR="00964EA2">
        <w:t>“</w:t>
      </w:r>
      <w:r w:rsidR="000E27A9">
        <w:t xml:space="preserve">and </w:t>
      </w:r>
      <w:r w:rsidR="000E27A9" w:rsidRPr="002D5369">
        <w:rPr>
          <w:i/>
          <w:iCs/>
        </w:rPr>
        <w:t>it maintains the social and economic solidarity of sisters by bringing them into the same [patrilateral extended family]</w:t>
      </w:r>
      <w:r w:rsidR="000E27A9">
        <w:t xml:space="preserve"> (1979: 343</w:t>
      </w:r>
      <w:r w:rsidR="002D5369">
        <w:t>, my italics</w:t>
      </w:r>
      <w:r w:rsidR="000E27A9">
        <w:t>). Like the Kangra example</w:t>
      </w:r>
      <w:r w:rsidR="00561D7F">
        <w:t xml:space="preserve"> above</w:t>
      </w:r>
      <w:r w:rsidR="000E27A9">
        <w:t>, this is a very clear case of the indigenous view of such marriages as affirming and strengthening native institutions like marriage, the family or wider kin group and entire communities of kin.</w:t>
      </w:r>
    </w:p>
    <w:p w14:paraId="3B802111" w14:textId="11EB2F1C" w:rsidR="00E56E96" w:rsidRPr="00E56E96" w:rsidRDefault="004779DD" w:rsidP="00E56E96">
      <w:pPr>
        <w:spacing w:before="240" w:after="120"/>
        <w:jc w:val="both"/>
        <w:rPr>
          <w:b/>
          <w:bCs/>
        </w:rPr>
      </w:pPr>
      <w:r w:rsidRPr="00E56E96">
        <w:rPr>
          <w:b/>
          <w:bCs/>
          <w:i/>
          <w:iCs/>
        </w:rPr>
        <w:t>Ho of India</w:t>
      </w:r>
    </w:p>
    <w:p w14:paraId="0030BD63" w14:textId="77777777" w:rsidR="002D47D3" w:rsidRDefault="004779DD" w:rsidP="00E56E96">
      <w:pPr>
        <w:jc w:val="both"/>
      </w:pPr>
      <w:r>
        <w:t xml:space="preserve">GEG marriage is confirmed here, mostly, it seems, </w:t>
      </w:r>
      <w:r w:rsidR="00561D7F">
        <w:t xml:space="preserve">to produce </w:t>
      </w:r>
      <w:r>
        <w:t xml:space="preserve">symmetric exchange marriages within the village. Previously I wrote the following on this case (1992: 155, after Serge </w:t>
      </w:r>
      <w:proofErr w:type="spellStart"/>
      <w:r>
        <w:t>Bouez</w:t>
      </w:r>
      <w:proofErr w:type="spellEnd"/>
      <w:r w:rsidR="00CB1C40">
        <w:t xml:space="preserve"> 1985</w:t>
      </w:r>
      <w:r>
        <w:t xml:space="preserve">): </w:t>
      </w:r>
    </w:p>
    <w:p w14:paraId="49F80484" w14:textId="29267C05" w:rsidR="001157FD" w:rsidRPr="002D47D3" w:rsidRDefault="004779DD" w:rsidP="002D47D3">
      <w:pPr>
        <w:ind w:left="720"/>
        <w:jc w:val="both"/>
        <w:rPr>
          <w:sz w:val="20"/>
          <w:szCs w:val="20"/>
        </w:rPr>
      </w:pPr>
      <w:r w:rsidRPr="002D47D3">
        <w:rPr>
          <w:sz w:val="20"/>
          <w:szCs w:val="20"/>
        </w:rPr>
        <w:t xml:space="preserve">The Ho themselves explain this with reference to the separatist tendencies of clans within the same village and insist on the immediacy and complete symmetry of exchange in such cases in order to </w:t>
      </w:r>
      <w:r w:rsidR="002D5369" w:rsidRPr="002D47D3">
        <w:rPr>
          <w:sz w:val="20"/>
          <w:szCs w:val="20"/>
        </w:rPr>
        <w:t>pre</w:t>
      </w:r>
      <w:r w:rsidRPr="002D47D3">
        <w:rPr>
          <w:sz w:val="20"/>
          <w:szCs w:val="20"/>
        </w:rPr>
        <w:t>serve village unity: this might be threatened if a permanent, asymmetric relationship between clans were established….</w:t>
      </w:r>
    </w:p>
    <w:p w14:paraId="301A8744" w14:textId="771E4EF1" w:rsidR="00891CEE" w:rsidRDefault="001157FD" w:rsidP="00CC2D4F">
      <w:pPr>
        <w:ind w:firstLine="720"/>
        <w:jc w:val="both"/>
      </w:pPr>
      <w:r w:rsidRPr="00D33173">
        <w:lastRenderedPageBreak/>
        <w:t xml:space="preserve">The </w:t>
      </w:r>
      <w:proofErr w:type="spellStart"/>
      <w:r w:rsidRPr="00E7533D">
        <w:rPr>
          <w:i/>
          <w:iCs/>
        </w:rPr>
        <w:t>Shavante</w:t>
      </w:r>
      <w:proofErr w:type="spellEnd"/>
      <w:r w:rsidRPr="00D33173">
        <w:t xml:space="preserve"> and </w:t>
      </w:r>
      <w:proofErr w:type="spellStart"/>
      <w:r w:rsidRPr="00E7533D">
        <w:rPr>
          <w:i/>
          <w:iCs/>
        </w:rPr>
        <w:t>Sherente</w:t>
      </w:r>
      <w:proofErr w:type="spellEnd"/>
      <w:r w:rsidR="00CC2D4F">
        <w:t xml:space="preserve"> </w:t>
      </w:r>
      <w:r>
        <w:t>of central Brazil</w:t>
      </w:r>
      <w:r w:rsidR="00CC2D4F">
        <w:t xml:space="preserve"> </w:t>
      </w:r>
      <w:r>
        <w:t xml:space="preserve">both have a preference for asymmetric marriages between groups of brothers and groups of </w:t>
      </w:r>
      <w:r w:rsidR="00CC2D4F">
        <w:t>s</w:t>
      </w:r>
      <w:r>
        <w:t xml:space="preserve">isters, evidently classificatory, while the latter, at least, forbid the exchange of sisters between groups (Maybury-Lewis 1979: 228, 231). Similarly, among the </w:t>
      </w:r>
      <w:r w:rsidRPr="00E7533D">
        <w:rPr>
          <w:i/>
          <w:iCs/>
        </w:rPr>
        <w:t>Omaha</w:t>
      </w:r>
      <w:r>
        <w:t xml:space="preserve"> of Nebraska, there is a preference for intermarriage between sibling groups in the same generation. Again, though, classificatory GEG is evidently meant as strict sister exchange is banned.</w:t>
      </w:r>
      <w:r w:rsidR="00B13B75">
        <w:t xml:space="preserve"> Indeed, there is a </w:t>
      </w:r>
      <w:r w:rsidR="00CC2D4F">
        <w:t>sense</w:t>
      </w:r>
      <w:r w:rsidR="00B13B75">
        <w:t xml:space="preserve"> of asymmetric transfers about Omaha </w:t>
      </w:r>
      <w:r w:rsidR="00561D7F">
        <w:t xml:space="preserve">marriage </w:t>
      </w:r>
      <w:r w:rsidR="00B13B75">
        <w:t xml:space="preserve">practices </w:t>
      </w:r>
      <w:r w:rsidR="00561D7F">
        <w:t xml:space="preserve">in general </w:t>
      </w:r>
      <w:r w:rsidR="00B13B75">
        <w:t>(Barnes 1984: 166, 198).</w:t>
      </w:r>
    </w:p>
    <w:p w14:paraId="2A909B80" w14:textId="3878F39E" w:rsidR="004E17DA" w:rsidRDefault="00FC3692" w:rsidP="00CC2D4F">
      <w:pPr>
        <w:ind w:firstLine="720"/>
        <w:jc w:val="both"/>
      </w:pPr>
      <w:r>
        <w:t xml:space="preserve"> </w:t>
      </w:r>
      <w:r w:rsidR="004E17DA">
        <w:t>I end the core part of this note by considering whether societies with cross-cousin marriage can be said to abandon it for GEG marriages as one of their options.</w:t>
      </w:r>
    </w:p>
    <w:p w14:paraId="350B14E8" w14:textId="067AEE16" w:rsidR="00E56E96" w:rsidRPr="00E56E96" w:rsidRDefault="00E7533D" w:rsidP="00E56E96">
      <w:pPr>
        <w:spacing w:before="240" w:after="120"/>
        <w:jc w:val="both"/>
        <w:rPr>
          <w:b/>
          <w:bCs/>
        </w:rPr>
      </w:pPr>
      <w:r w:rsidRPr="00E56E96">
        <w:rPr>
          <w:b/>
          <w:bCs/>
        </w:rPr>
        <w:t>*</w:t>
      </w:r>
      <w:r w:rsidRPr="00E56E96">
        <w:rPr>
          <w:b/>
          <w:bCs/>
          <w:i/>
          <w:iCs/>
        </w:rPr>
        <w:t xml:space="preserve">Basso on the </w:t>
      </w:r>
      <w:proofErr w:type="spellStart"/>
      <w:r w:rsidRPr="00E56E96">
        <w:rPr>
          <w:b/>
          <w:bCs/>
          <w:i/>
          <w:iCs/>
        </w:rPr>
        <w:t>Kalapalo</w:t>
      </w:r>
      <w:proofErr w:type="spellEnd"/>
      <w:r w:rsidRPr="00E56E96">
        <w:rPr>
          <w:b/>
          <w:bCs/>
          <w:i/>
          <w:iCs/>
        </w:rPr>
        <w:t xml:space="preserve"> of South America</w:t>
      </w:r>
    </w:p>
    <w:p w14:paraId="4DF0C55B" w14:textId="07FBA0C1" w:rsidR="00E7533D" w:rsidRDefault="00E7533D" w:rsidP="00E56E96">
      <w:pPr>
        <w:jc w:val="both"/>
      </w:pPr>
      <w:r>
        <w:t xml:space="preserve">“…the only statement </w:t>
      </w:r>
      <w:proofErr w:type="spellStart"/>
      <w:r>
        <w:t>Kalapalo</w:t>
      </w:r>
      <w:proofErr w:type="spellEnd"/>
      <w:r>
        <w:t xml:space="preserve"> make about marriages is that persons who are classed as </w:t>
      </w:r>
      <w:proofErr w:type="spellStart"/>
      <w:r>
        <w:rPr>
          <w:i/>
          <w:iCs/>
        </w:rPr>
        <w:t>ifándaw</w:t>
      </w:r>
      <w:proofErr w:type="spellEnd"/>
      <w:r>
        <w:t xml:space="preserve"> (‘spouse-exchangers at ego’s generation’) are the only kinds of kinsmen who can legitimately become spouses…” (1984: 33). And further, “</w:t>
      </w:r>
      <w:proofErr w:type="spellStart"/>
      <w:r>
        <w:t>Kalapalo</w:t>
      </w:r>
      <w:proofErr w:type="spellEnd"/>
      <w:r>
        <w:t xml:space="preserve"> marriage is, in the first place, an alliance between sibling sets… who are considered suitable spouse-exchangers because of their social distance, </w:t>
      </w:r>
      <w:r w:rsidRPr="00E83B57">
        <w:rPr>
          <w:i/>
          <w:iCs/>
        </w:rPr>
        <w:t>not because of some a priori exchange relationship</w:t>
      </w:r>
      <w:r>
        <w:t>” (</w:t>
      </w:r>
      <w:r w:rsidRPr="00CC2D4F">
        <w:rPr>
          <w:i/>
          <w:iCs/>
        </w:rPr>
        <w:t>ibid</w:t>
      </w:r>
      <w:r>
        <w:t>.: 37</w:t>
      </w:r>
      <w:r w:rsidR="00E83B57">
        <w:t xml:space="preserve">, my </w:t>
      </w:r>
      <w:r w:rsidR="002C0FFE">
        <w:t>italics</w:t>
      </w:r>
      <w:r>
        <w:t xml:space="preserve">). Called </w:t>
      </w:r>
      <w:proofErr w:type="spellStart"/>
      <w:r w:rsidRPr="0009001B">
        <w:rPr>
          <w:i/>
          <w:iCs/>
        </w:rPr>
        <w:t>itsahene</w:t>
      </w:r>
      <w:proofErr w:type="spellEnd"/>
      <w:r>
        <w:t xml:space="preserve">, such marriages are apparently allowed in the immediately following generation, or, from the perspective of that generation, also applied to the preceding generation. Although cross cousins are not mentioned in this context, the </w:t>
      </w:r>
      <w:proofErr w:type="spellStart"/>
      <w:r>
        <w:rPr>
          <w:i/>
          <w:iCs/>
        </w:rPr>
        <w:t>itsahene</w:t>
      </w:r>
      <w:proofErr w:type="spellEnd"/>
      <w:r>
        <w:t xml:space="preserve"> of one generation can evidently be repeated in the next</w:t>
      </w:r>
      <w:r w:rsidR="00561D7F">
        <w:t>.</w:t>
      </w:r>
      <w:r>
        <w:t xml:space="preserve"> </w:t>
      </w:r>
      <w:r w:rsidR="00561D7F">
        <w:t xml:space="preserve">This indicates </w:t>
      </w:r>
      <w:r>
        <w:t xml:space="preserve">that the </w:t>
      </w:r>
      <w:proofErr w:type="spellStart"/>
      <w:r>
        <w:t>Kalapalo</w:t>
      </w:r>
      <w:proofErr w:type="spellEnd"/>
      <w:r>
        <w:t xml:space="preserve"> may be on the cusp of a change away from cross-cousin marriage that has already been set in </w:t>
      </w:r>
      <w:r w:rsidR="00CC2D4F">
        <w:t>motion</w:t>
      </w:r>
      <w:r>
        <w:t>. Earlier</w:t>
      </w:r>
      <w:r w:rsidR="00CC2D4F">
        <w:t>,</w:t>
      </w:r>
      <w:r>
        <w:t xml:space="preserve"> </w:t>
      </w:r>
      <w:r w:rsidR="00CC2D4F">
        <w:t xml:space="preserve">Basso </w:t>
      </w:r>
      <w:r>
        <w:t>(1970: 412) mentioned cases of sister exchange and of men serially marrying related women in circumstances of the loss of a spouse through divorce or death. This practice</w:t>
      </w:r>
      <w:r w:rsidR="00CC2D4F">
        <w:t>,</w:t>
      </w:r>
      <w:r>
        <w:t xml:space="preserve"> </w:t>
      </w:r>
      <w:r w:rsidR="00561D7F">
        <w:t>too</w:t>
      </w:r>
      <w:r w:rsidR="00CC2D4F">
        <w:t>,</w:t>
      </w:r>
      <w:r w:rsidR="00561D7F">
        <w:t xml:space="preserve"> </w:t>
      </w:r>
      <w:r>
        <w:t>seems like a halfway house between GEG marriages and the sororate. In her thesis</w:t>
      </w:r>
      <w:r w:rsidR="00CC2D4F">
        <w:t xml:space="preserve"> (Becker</w:t>
      </w:r>
      <w:r w:rsidR="00CC2D4F">
        <w:rPr>
          <w:rStyle w:val="FootnoteReference"/>
        </w:rPr>
        <w:footnoteReference w:id="5"/>
      </w:r>
      <w:r w:rsidR="00CC2D4F">
        <w:t xml:space="preserve"> 1969: 85)</w:t>
      </w:r>
      <w:r>
        <w:t>, however, Basso states that she found “no examples of such exchanges occurring over more than two generations” and that “…the present system does not contain elements of permanency…. The [intermarrying] kinship-based groups have no definite existence beyond a single generation.” This sounds much more like the “standard” GEG marriage situation.</w:t>
      </w:r>
    </w:p>
    <w:p w14:paraId="5349D00E" w14:textId="7570456A" w:rsidR="00E7533D" w:rsidRDefault="00E7533D" w:rsidP="00CC2D4F">
      <w:pPr>
        <w:ind w:firstLine="720"/>
        <w:jc w:val="both"/>
        <w:rPr>
          <w:lang w:val="en-GB"/>
        </w:rPr>
      </w:pPr>
      <w:r>
        <w:t xml:space="preserve">Joanna Overing Kaplan’s </w:t>
      </w:r>
      <w:r w:rsidR="002D47D3">
        <w:t xml:space="preserve">(1975) </w:t>
      </w:r>
      <w:r>
        <w:t xml:space="preserve">work on the </w:t>
      </w:r>
      <w:proofErr w:type="spellStart"/>
      <w:r w:rsidRPr="00E7533D">
        <w:rPr>
          <w:i/>
          <w:iCs/>
        </w:rPr>
        <w:t>Piaroa</w:t>
      </w:r>
      <w:proofErr w:type="spellEnd"/>
      <w:r>
        <w:t xml:space="preserve"> of the Orinoco basin may </w:t>
      </w:r>
      <w:r w:rsidR="004E17DA">
        <w:t xml:space="preserve">also </w:t>
      </w:r>
      <w:r>
        <w:t xml:space="preserve">be instructive </w:t>
      </w:r>
      <w:r w:rsidR="004E17DA">
        <w:t>here</w:t>
      </w:r>
      <w:r>
        <w:t xml:space="preserve">. </w:t>
      </w:r>
      <w:r w:rsidRPr="00E7533D">
        <w:rPr>
          <w:lang w:val="en-GB"/>
        </w:rPr>
        <w:t>Kaplan</w:t>
      </w:r>
      <w:r>
        <w:rPr>
          <w:lang w:val="en-GB"/>
        </w:rPr>
        <w:t xml:space="preserve"> gives extensive data on </w:t>
      </w:r>
      <w:r w:rsidR="002D47D3">
        <w:rPr>
          <w:lang w:val="en-GB"/>
        </w:rPr>
        <w:t>their kinship terminology</w:t>
      </w:r>
      <w:r>
        <w:rPr>
          <w:lang w:val="en-GB"/>
        </w:rPr>
        <w:t xml:space="preserve">, including terms for second </w:t>
      </w:r>
      <w:r w:rsidR="002D47D3">
        <w:rPr>
          <w:lang w:val="en-GB"/>
        </w:rPr>
        <w:t>and more distant</w:t>
      </w:r>
      <w:r>
        <w:rPr>
          <w:lang w:val="en-GB"/>
        </w:rPr>
        <w:t xml:space="preserve"> cousins, all of which are linked to first cousins in a consistent Dravidian pattern. The medial three levels are therefore two-line prescriptive, though the ±2 levels are generational. However, although this formally suggests a system of cross-cousin marriage, the </w:t>
      </w:r>
      <w:proofErr w:type="spellStart"/>
      <w:r>
        <w:rPr>
          <w:lang w:val="en-GB"/>
        </w:rPr>
        <w:t>Piaroa</w:t>
      </w:r>
      <w:proofErr w:type="spellEnd"/>
      <w:r>
        <w:rPr>
          <w:lang w:val="en-GB"/>
        </w:rPr>
        <w:t xml:space="preserve"> themselves see their system as one of marrying affines, which suggests GEG categories, though Kaplan does not make th</w:t>
      </w:r>
      <w:r w:rsidR="002D47D3">
        <w:rPr>
          <w:lang w:val="en-GB"/>
        </w:rPr>
        <w:t>is</w:t>
      </w:r>
      <w:r>
        <w:rPr>
          <w:lang w:val="en-GB"/>
        </w:rPr>
        <w:t xml:space="preserve"> point herself. On the other hand, parents-in-law are ideally MB and FZ (</w:t>
      </w:r>
      <w:r w:rsidRPr="002C0FFE">
        <w:rPr>
          <w:i/>
          <w:iCs/>
          <w:lang w:val="en-GB"/>
        </w:rPr>
        <w:t>ibid</w:t>
      </w:r>
      <w:r>
        <w:rPr>
          <w:lang w:val="en-GB"/>
        </w:rPr>
        <w:t>.: 72), and first cross-cousins ideal marriage partners. GEG marriages, if that’s what they are, therefore “reaffirm” the marriages of the previous generation (</w:t>
      </w:r>
      <w:r w:rsidRPr="002C0FFE">
        <w:rPr>
          <w:i/>
          <w:iCs/>
          <w:lang w:val="en-GB"/>
        </w:rPr>
        <w:t>ibid</w:t>
      </w:r>
      <w:r>
        <w:rPr>
          <w:lang w:val="en-GB"/>
        </w:rPr>
        <w:t>.: 75); perhaps this means the latter marriages are acknowledged as such without being repeated. Indeed, close kin marriages are said to be rare – few marriages involve “traceable genealogical connexion” (</w:t>
      </w:r>
      <w:r w:rsidRPr="002C0FFE">
        <w:rPr>
          <w:i/>
          <w:iCs/>
          <w:lang w:val="en-GB"/>
        </w:rPr>
        <w:t>ibid</w:t>
      </w:r>
      <w:r>
        <w:rPr>
          <w:lang w:val="en-GB"/>
        </w:rPr>
        <w:t>.: 140). Exchanges are reinforced by the practice of two brothers marrying two sisters (asymmetric exchanges against the general symmetric character of the system, NB; but cf. italicized sentence quoted below), the sororate, and multiple marriages within the kindred, combined with residential endogamy (</w:t>
      </w:r>
      <w:r w:rsidRPr="002C0FFE">
        <w:rPr>
          <w:i/>
          <w:iCs/>
          <w:lang w:val="en-GB"/>
        </w:rPr>
        <w:t>ibid</w:t>
      </w:r>
      <w:r>
        <w:rPr>
          <w:lang w:val="en-GB"/>
        </w:rPr>
        <w:t xml:space="preserve">.: 141; also 132 on the first of these practices). In relation to the first of these practices, Kaplan also says that “two sons can be exchanged for two daughters-in-law; a </w:t>
      </w:r>
      <w:proofErr w:type="spellStart"/>
      <w:r w:rsidRPr="00E11110">
        <w:rPr>
          <w:i/>
          <w:iCs/>
          <w:lang w:val="en-GB"/>
        </w:rPr>
        <w:t>chiminy</w:t>
      </w:r>
      <w:r>
        <w:rPr>
          <w:i/>
          <w:iCs/>
          <w:lang w:val="en-GB"/>
        </w:rPr>
        <w:t>a</w:t>
      </w:r>
      <w:proofErr w:type="spellEnd"/>
      <w:r>
        <w:rPr>
          <w:lang w:val="en-GB"/>
        </w:rPr>
        <w:t xml:space="preserve"> [male +1 affines] and his </w:t>
      </w:r>
      <w:proofErr w:type="spellStart"/>
      <w:r w:rsidRPr="00E11110">
        <w:rPr>
          <w:i/>
          <w:iCs/>
          <w:lang w:val="en-GB"/>
        </w:rPr>
        <w:t>chuhöri</w:t>
      </w:r>
      <w:proofErr w:type="spellEnd"/>
      <w:r>
        <w:rPr>
          <w:lang w:val="en-GB"/>
        </w:rPr>
        <w:t xml:space="preserve"> [male -1 affines] may marry two sisters [suggesting an oblique marriage for at least one of them]. </w:t>
      </w:r>
      <w:r w:rsidRPr="00E11110">
        <w:rPr>
          <w:i/>
          <w:iCs/>
          <w:lang w:val="en-GB"/>
        </w:rPr>
        <w:t>There need be no balance in the number of women moving in each direction</w:t>
      </w:r>
      <w:r>
        <w:rPr>
          <w:lang w:val="en-GB"/>
        </w:rPr>
        <w:t>” (</w:t>
      </w:r>
      <w:r w:rsidRPr="002C0FFE">
        <w:rPr>
          <w:i/>
          <w:iCs/>
          <w:lang w:val="en-GB"/>
        </w:rPr>
        <w:t>ibid</w:t>
      </w:r>
      <w:r>
        <w:rPr>
          <w:lang w:val="en-GB"/>
        </w:rPr>
        <w:t xml:space="preserve">.: 142, original </w:t>
      </w:r>
      <w:r>
        <w:rPr>
          <w:lang w:val="en-GB"/>
        </w:rPr>
        <w:lastRenderedPageBreak/>
        <w:t>emphasis). There is no indication that this practice goes along with a ban on repeating such marriages in later generations: indeed, in the indigenous view (e.g.</w:t>
      </w:r>
      <w:r w:rsidR="00CC2D4F">
        <w:rPr>
          <w:lang w:val="en-GB"/>
        </w:rPr>
        <w:t>;</w:t>
      </w:r>
      <w:r>
        <w:rPr>
          <w:lang w:val="en-GB"/>
        </w:rPr>
        <w:t xml:space="preserve"> </w:t>
      </w:r>
      <w:r w:rsidRPr="00CC2D4F">
        <w:rPr>
          <w:i/>
          <w:iCs/>
          <w:lang w:val="en-GB"/>
        </w:rPr>
        <w:t>ibid</w:t>
      </w:r>
      <w:r>
        <w:rPr>
          <w:lang w:val="en-GB"/>
        </w:rPr>
        <w:t xml:space="preserve">.: 133), marriages should take place with the children of parents-in-law or of siblings-in-law, affinal specifications that rely on links being traced with either of the generations adjacent to </w:t>
      </w:r>
      <w:proofErr w:type="gramStart"/>
      <w:r>
        <w:rPr>
          <w:lang w:val="en-GB"/>
        </w:rPr>
        <w:t>ego’s</w:t>
      </w:r>
      <w:proofErr w:type="gramEnd"/>
      <w:r>
        <w:rPr>
          <w:lang w:val="en-GB"/>
        </w:rPr>
        <w:t>.</w:t>
      </w:r>
      <w:r>
        <w:rPr>
          <w:rStyle w:val="FootnoteReference"/>
          <w:lang w:val="en-GB"/>
        </w:rPr>
        <w:footnoteReference w:id="6"/>
      </w:r>
      <w:r>
        <w:rPr>
          <w:lang w:val="en-GB"/>
        </w:rPr>
        <w:t xml:space="preserve"> </w:t>
      </w:r>
    </w:p>
    <w:p w14:paraId="07710B5A" w14:textId="59706EDC" w:rsidR="008A6F12" w:rsidRPr="00C426EA" w:rsidRDefault="00E7533D" w:rsidP="00C426EA">
      <w:pPr>
        <w:ind w:firstLine="720"/>
        <w:jc w:val="both"/>
      </w:pPr>
      <w:r>
        <w:t xml:space="preserve">In this case, nonetheless, there seems to be a loosening of the </w:t>
      </w:r>
      <w:r w:rsidR="00561D7F">
        <w:t xml:space="preserve">equivalence </w:t>
      </w:r>
      <w:r>
        <w:t>in both terminology and sentiment between cross cousins and affines that one would expect from cross-cousin marriage proper. This may be another waystation on the route to the connection between cross kin and affines being completely and irrevocably broken, as with GEG marriages.</w:t>
      </w:r>
    </w:p>
    <w:p w14:paraId="3FFC24FC" w14:textId="719F4D9A" w:rsidR="005475B6" w:rsidRPr="005475B6" w:rsidRDefault="005475B6" w:rsidP="00C426EA">
      <w:pPr>
        <w:spacing w:before="240" w:after="120"/>
        <w:jc w:val="both"/>
        <w:rPr>
          <w:b/>
          <w:bCs/>
          <w:i/>
          <w:iCs/>
        </w:rPr>
      </w:pPr>
      <w:r>
        <w:rPr>
          <w:b/>
          <w:bCs/>
          <w:i/>
          <w:iCs/>
        </w:rPr>
        <w:t>Discussion</w:t>
      </w:r>
    </w:p>
    <w:p w14:paraId="6E24F5F7" w14:textId="79F61C0E" w:rsidR="001D2334" w:rsidRDefault="009F206C" w:rsidP="00C426EA">
      <w:pPr>
        <w:jc w:val="both"/>
      </w:pPr>
      <w:r>
        <w:t>Clearly</w:t>
      </w:r>
      <w:r w:rsidR="000E27A9">
        <w:t xml:space="preserve">, </w:t>
      </w:r>
      <w:r>
        <w:t xml:space="preserve">these are only a </w:t>
      </w:r>
      <w:r w:rsidR="00545AE9">
        <w:t xml:space="preserve">very </w:t>
      </w:r>
      <w:r>
        <w:t xml:space="preserve">few examples, </w:t>
      </w:r>
      <w:r w:rsidR="000E27A9">
        <w:t xml:space="preserve">and they are </w:t>
      </w:r>
      <w:r w:rsidR="00545AE9">
        <w:t xml:space="preserve">not always </w:t>
      </w:r>
      <w:r w:rsidR="000E27A9">
        <w:t xml:space="preserve">as </w:t>
      </w:r>
      <w:r w:rsidR="00545AE9">
        <w:t>fully explained</w:t>
      </w:r>
      <w:r w:rsidR="000E27A9">
        <w:t xml:space="preserve"> as </w:t>
      </w:r>
      <w:r w:rsidR="00A31099">
        <w:t xml:space="preserve">in </w:t>
      </w:r>
      <w:r w:rsidR="00B54E27">
        <w:t>Parry</w:t>
      </w:r>
      <w:r w:rsidR="00A31099">
        <w:t>’s</w:t>
      </w:r>
      <w:r w:rsidR="00B54E27">
        <w:t xml:space="preserve"> and </w:t>
      </w:r>
      <w:r w:rsidR="000E27A9">
        <w:t>Feinberg</w:t>
      </w:r>
      <w:r w:rsidR="00A31099">
        <w:t>’s examples</w:t>
      </w:r>
      <w:r w:rsidR="00545AE9">
        <w:t xml:space="preserve">, </w:t>
      </w:r>
      <w:r>
        <w:t xml:space="preserve">but they </w:t>
      </w:r>
      <w:r w:rsidR="006C015F">
        <w:t>d</w:t>
      </w:r>
      <w:r w:rsidR="000E27A9">
        <w:t xml:space="preserve">o </w:t>
      </w:r>
      <w:r>
        <w:t xml:space="preserve">provide us with some information on the </w:t>
      </w:r>
      <w:r w:rsidR="000E27A9">
        <w:t xml:space="preserve">variety of </w:t>
      </w:r>
      <w:r>
        <w:t xml:space="preserve">indigenous reasons for GEG marriages. </w:t>
      </w:r>
      <w:r w:rsidR="00314B5C">
        <w:t xml:space="preserve">This very variety </w:t>
      </w:r>
      <w:r w:rsidR="00CF2E6A">
        <w:t>also confirm</w:t>
      </w:r>
      <w:r w:rsidR="00314B5C">
        <w:t>s</w:t>
      </w:r>
      <w:r w:rsidR="00EB6D1D">
        <w:t xml:space="preserve"> </w:t>
      </w:r>
      <w:r w:rsidR="00CF2E6A">
        <w:t xml:space="preserve">the insight that such marriage rules are purely local in their application. At the same time, however, they provide a structural tool for the manipulation and possible abandonment of cross-cousin marriage which is </w:t>
      </w:r>
      <w:r w:rsidR="009D0329">
        <w:t xml:space="preserve">much wider than the merely local, being found in most regions of the world. </w:t>
      </w:r>
      <w:r>
        <w:t>Why, objectively, they should work this way is another matter. Not ruled out</w:t>
      </w:r>
      <w:r w:rsidR="009D0329">
        <w:t>, therefore,</w:t>
      </w:r>
      <w:r>
        <w:t xml:space="preserve"> are 1) other possible reasons</w:t>
      </w:r>
      <w:r w:rsidR="00E62219">
        <w:t xml:space="preserve"> for GEG marriages</w:t>
      </w:r>
      <w:r>
        <w:t>, and 2) similar reasons for other ways of marrying</w:t>
      </w:r>
      <w:r w:rsidR="001D2334">
        <w:t>.</w:t>
      </w:r>
    </w:p>
    <w:p w14:paraId="25EC3884" w14:textId="075FB43F" w:rsidR="001D2334" w:rsidRDefault="001D2334" w:rsidP="00333DA4">
      <w:pPr>
        <w:ind w:firstLine="720"/>
        <w:jc w:val="both"/>
      </w:pPr>
      <w:r>
        <w:t>A final consideration here is to compare Crow-Omaha terminologies with the north Indian four-</w:t>
      </w:r>
      <w:r w:rsidRPr="00D35070">
        <w:rPr>
          <w:i/>
          <w:iCs/>
        </w:rPr>
        <w:t>got</w:t>
      </w:r>
      <w:r>
        <w:t xml:space="preserve"> rule mentioned earlier. Generally speaking</w:t>
      </w:r>
      <w:r w:rsidR="008A6F12">
        <w:t>,</w:t>
      </w:r>
      <w:r>
        <w:t xml:space="preserve"> both Crow-Omaha terminologies and the four-</w:t>
      </w:r>
      <w:r w:rsidRPr="00FC586D">
        <w:rPr>
          <w:i/>
          <w:iCs/>
        </w:rPr>
        <w:t>got</w:t>
      </w:r>
      <w:r>
        <w:t xml:space="preserve"> rule </w:t>
      </w:r>
      <w:r w:rsidRPr="00FC586D">
        <w:t>go</w:t>
      </w:r>
      <w:r>
        <w:t xml:space="preserve"> along with the dispersal of alliances through marriage mentioned in the introduction so as to marry not too close in genealogical terms, though very</w:t>
      </w:r>
      <w:r w:rsidR="008A6F12">
        <w:t xml:space="preserve"> often</w:t>
      </w:r>
      <w:r>
        <w:t xml:space="preserve"> not to complete strangers either. As already noted, north Indian terminologies are not </w:t>
      </w:r>
      <w:r w:rsidR="008A6F12">
        <w:t xml:space="preserve">typologically </w:t>
      </w:r>
      <w:r>
        <w:t>Crow-Omaha, and unlike the latter they merge cross cousins with parallel cousins and siblings in order to rule out the former as marriage partners. There therefore may be two ways (at least) in which GEG marriages are associated with other phenomena: with Crow-Omaha terminologies in one case, and with the four-</w:t>
      </w:r>
      <w:r w:rsidRPr="00FC586D">
        <w:rPr>
          <w:i/>
          <w:iCs/>
        </w:rPr>
        <w:t>got</w:t>
      </w:r>
      <w:r>
        <w:t xml:space="preserve"> rule and the Hawaiian-</w:t>
      </w:r>
      <w:proofErr w:type="spellStart"/>
      <w:r>
        <w:t>ization</w:t>
      </w:r>
      <w:proofErr w:type="spellEnd"/>
      <w:r>
        <w:t xml:space="preserve"> of terms for cousins in the other.</w:t>
      </w:r>
      <w:r w:rsidRPr="00FC586D">
        <w:t xml:space="preserve"> </w:t>
      </w:r>
      <w:r>
        <w:t>It would be interesting in future research to test the latter correlation more widely and rigorously.</w:t>
      </w:r>
      <w:r w:rsidR="00545AE9">
        <w:rPr>
          <w:rStyle w:val="FootnoteReference"/>
        </w:rPr>
        <w:footnoteReference w:id="7"/>
      </w:r>
    </w:p>
    <w:p w14:paraId="7A4F6067" w14:textId="77777777" w:rsidR="00333DA4" w:rsidRDefault="00333DA4" w:rsidP="00333DA4">
      <w:pPr>
        <w:spacing w:before="240" w:after="120"/>
        <w:jc w:val="both"/>
        <w:rPr>
          <w:b/>
          <w:bCs/>
          <w:i/>
          <w:iCs/>
        </w:rPr>
      </w:pPr>
    </w:p>
    <w:p w14:paraId="671A84C3" w14:textId="7D928D9B" w:rsidR="00314CEC" w:rsidRPr="002B7A6C" w:rsidRDefault="00314CEC" w:rsidP="00333DA4">
      <w:pPr>
        <w:spacing w:before="240" w:after="120"/>
        <w:jc w:val="both"/>
        <w:rPr>
          <w:b/>
          <w:bCs/>
        </w:rPr>
      </w:pPr>
      <w:r w:rsidRPr="002B7A6C">
        <w:rPr>
          <w:b/>
          <w:bCs/>
          <w:i/>
          <w:iCs/>
        </w:rPr>
        <w:t>References</w:t>
      </w:r>
    </w:p>
    <w:p w14:paraId="6216DF17" w14:textId="0F85A960" w:rsidR="00FA5655" w:rsidRPr="00FA5655" w:rsidRDefault="00FA5655" w:rsidP="00A37651">
      <w:pPr>
        <w:ind w:left="720" w:hanging="720"/>
        <w:jc w:val="both"/>
      </w:pPr>
      <w:r>
        <w:t>Barnes, R.</w:t>
      </w:r>
      <w:r w:rsidR="00333DA4">
        <w:t xml:space="preserve"> </w:t>
      </w:r>
      <w:r>
        <w:t xml:space="preserve">H. 1984. </w:t>
      </w:r>
      <w:r>
        <w:rPr>
          <w:i/>
          <w:iCs/>
        </w:rPr>
        <w:t xml:space="preserve">Two Crows </w:t>
      </w:r>
      <w:r w:rsidR="007C21A6">
        <w:rPr>
          <w:i/>
          <w:iCs/>
        </w:rPr>
        <w:t>D</w:t>
      </w:r>
      <w:r>
        <w:rPr>
          <w:i/>
          <w:iCs/>
        </w:rPr>
        <w:t xml:space="preserve">enies </w:t>
      </w:r>
      <w:r w:rsidR="007C21A6">
        <w:rPr>
          <w:i/>
          <w:iCs/>
        </w:rPr>
        <w:t>I</w:t>
      </w:r>
      <w:r>
        <w:rPr>
          <w:i/>
          <w:iCs/>
        </w:rPr>
        <w:t xml:space="preserve">t: </w:t>
      </w:r>
      <w:r w:rsidR="00333DA4">
        <w:rPr>
          <w:i/>
          <w:iCs/>
        </w:rPr>
        <w:t>A</w:t>
      </w:r>
      <w:r>
        <w:rPr>
          <w:i/>
          <w:iCs/>
        </w:rPr>
        <w:t xml:space="preserve"> </w:t>
      </w:r>
      <w:r w:rsidR="007C21A6">
        <w:rPr>
          <w:i/>
          <w:iCs/>
        </w:rPr>
        <w:t>H</w:t>
      </w:r>
      <w:r>
        <w:rPr>
          <w:i/>
          <w:iCs/>
        </w:rPr>
        <w:t xml:space="preserve">istory of </w:t>
      </w:r>
      <w:r w:rsidR="007C21A6">
        <w:rPr>
          <w:i/>
          <w:iCs/>
        </w:rPr>
        <w:t>S</w:t>
      </w:r>
      <w:r>
        <w:rPr>
          <w:i/>
          <w:iCs/>
        </w:rPr>
        <w:t>ociology</w:t>
      </w:r>
      <w:r w:rsidR="00333DA4">
        <w:t>.</w:t>
      </w:r>
      <w:r>
        <w:t xml:space="preserve"> L</w:t>
      </w:r>
      <w:r w:rsidR="00333DA4">
        <w:t>i</w:t>
      </w:r>
      <w:r>
        <w:t>ncoln NE and London: University of Nebraska Press.</w:t>
      </w:r>
    </w:p>
    <w:p w14:paraId="77AE153B" w14:textId="0A522906" w:rsidR="00997F97" w:rsidRDefault="00997F97" w:rsidP="00A37651">
      <w:pPr>
        <w:ind w:left="720" w:hanging="720"/>
        <w:jc w:val="both"/>
      </w:pPr>
      <w:r>
        <w:t>Basso, E</w:t>
      </w:r>
      <w:r w:rsidR="00333DA4">
        <w:t>.</w:t>
      </w:r>
      <w:r>
        <w:t xml:space="preserve"> B. 1970. Xingu Carib kinship terminology and marriage: </w:t>
      </w:r>
      <w:r w:rsidR="007C21A6">
        <w:t>A</w:t>
      </w:r>
      <w:r>
        <w:t>nother view</w:t>
      </w:r>
      <w:r w:rsidR="007C21A6">
        <w:t>.</w:t>
      </w:r>
      <w:r>
        <w:t xml:space="preserve"> </w:t>
      </w:r>
      <w:r>
        <w:rPr>
          <w:i/>
          <w:iCs/>
        </w:rPr>
        <w:t>Southwestern Journal of Anthropology</w:t>
      </w:r>
      <w:r>
        <w:t xml:space="preserve"> 26: 402-</w:t>
      </w:r>
      <w:r w:rsidR="00333DA4">
        <w:t>4</w:t>
      </w:r>
      <w:r>
        <w:t>16.</w:t>
      </w:r>
    </w:p>
    <w:p w14:paraId="4B061303" w14:textId="595EA176" w:rsidR="00997F97" w:rsidRDefault="00333DA4" w:rsidP="00A37651">
      <w:pPr>
        <w:ind w:left="720" w:hanging="720"/>
        <w:jc w:val="both"/>
      </w:pPr>
      <w:r>
        <w:t xml:space="preserve">Basso, E. B. </w:t>
      </w:r>
      <w:r w:rsidR="00997F97">
        <w:t xml:space="preserve">1984. </w:t>
      </w:r>
      <w:r>
        <w:t>“</w:t>
      </w:r>
      <w:r w:rsidR="00997F97">
        <w:t xml:space="preserve">A husband for his daughter, a wife for his son: </w:t>
      </w:r>
      <w:r>
        <w:t>S</w:t>
      </w:r>
      <w:r w:rsidR="00997F97">
        <w:t>trategies for selecting a s</w:t>
      </w:r>
      <w:r w:rsidR="00A4779E">
        <w:t>e</w:t>
      </w:r>
      <w:r w:rsidR="00997F97">
        <w:t xml:space="preserve">t of in-laws among the </w:t>
      </w:r>
      <w:proofErr w:type="spellStart"/>
      <w:r w:rsidR="00997F97">
        <w:t>Kalapalo</w:t>
      </w:r>
      <w:proofErr w:type="spellEnd"/>
      <w:r>
        <w:t>.”</w:t>
      </w:r>
      <w:r w:rsidR="00997F97">
        <w:t xml:space="preserve"> </w:t>
      </w:r>
      <w:r>
        <w:t>I</w:t>
      </w:r>
      <w:r w:rsidR="00997F97">
        <w:t>n K</w:t>
      </w:r>
      <w:r>
        <w:t>.</w:t>
      </w:r>
      <w:r w:rsidR="00997F97">
        <w:t xml:space="preserve"> M. Kensinger (ed.), </w:t>
      </w:r>
      <w:r w:rsidR="00997F97">
        <w:rPr>
          <w:i/>
          <w:iCs/>
        </w:rPr>
        <w:t xml:space="preserve">Marriage </w:t>
      </w:r>
      <w:r w:rsidR="007C21A6">
        <w:rPr>
          <w:i/>
          <w:iCs/>
        </w:rPr>
        <w:t>P</w:t>
      </w:r>
      <w:r w:rsidR="00997F97">
        <w:rPr>
          <w:i/>
          <w:iCs/>
        </w:rPr>
        <w:t xml:space="preserve">ractices on </w:t>
      </w:r>
      <w:r w:rsidR="007C21A6">
        <w:rPr>
          <w:i/>
          <w:iCs/>
        </w:rPr>
        <w:t>L</w:t>
      </w:r>
      <w:r w:rsidR="00997F97">
        <w:rPr>
          <w:i/>
          <w:iCs/>
        </w:rPr>
        <w:t>owland South America</w:t>
      </w:r>
      <w:r>
        <w:t>.</w:t>
      </w:r>
      <w:r w:rsidR="00997F97">
        <w:t xml:space="preserve"> Urbana</w:t>
      </w:r>
      <w:r>
        <w:t xml:space="preserve"> </w:t>
      </w:r>
      <w:r w:rsidR="00997F97">
        <w:t xml:space="preserve">and Chicago: University of Illinois Press, pp. 33-44. </w:t>
      </w:r>
    </w:p>
    <w:p w14:paraId="5AE8024D" w14:textId="26549ABE" w:rsidR="00CB1C40" w:rsidRPr="00E83B57" w:rsidRDefault="00CB1C40" w:rsidP="00A37651">
      <w:pPr>
        <w:ind w:left="720" w:hanging="720"/>
        <w:jc w:val="both"/>
        <w:rPr>
          <w:lang w:val="es-ES"/>
        </w:rPr>
      </w:pPr>
      <w:proofErr w:type="spellStart"/>
      <w:r w:rsidRPr="00E83B57">
        <w:rPr>
          <w:lang w:val="es-ES"/>
        </w:rPr>
        <w:lastRenderedPageBreak/>
        <w:t>Bouez</w:t>
      </w:r>
      <w:proofErr w:type="spellEnd"/>
      <w:r w:rsidRPr="00E83B57">
        <w:rPr>
          <w:lang w:val="es-ES"/>
        </w:rPr>
        <w:t>, S</w:t>
      </w:r>
      <w:r w:rsidR="00333DA4">
        <w:rPr>
          <w:lang w:val="es-ES"/>
        </w:rPr>
        <w:t>.</w:t>
      </w:r>
      <w:r w:rsidRPr="00E83B57">
        <w:rPr>
          <w:lang w:val="es-ES"/>
        </w:rPr>
        <w:t xml:space="preserve"> 1985. </w:t>
      </w:r>
      <w:proofErr w:type="spellStart"/>
      <w:r w:rsidRPr="00E83B57">
        <w:rPr>
          <w:i/>
          <w:iCs/>
          <w:lang w:val="es-ES"/>
        </w:rPr>
        <w:t>Réciprocité</w:t>
      </w:r>
      <w:proofErr w:type="spellEnd"/>
      <w:r w:rsidRPr="00E83B57">
        <w:rPr>
          <w:i/>
          <w:iCs/>
          <w:lang w:val="es-ES"/>
        </w:rPr>
        <w:t xml:space="preserve"> et </w:t>
      </w:r>
      <w:proofErr w:type="spellStart"/>
      <w:r w:rsidRPr="00E83B57">
        <w:rPr>
          <w:i/>
          <w:iCs/>
          <w:lang w:val="es-ES"/>
        </w:rPr>
        <w:t>hiérarchie</w:t>
      </w:r>
      <w:proofErr w:type="spellEnd"/>
      <w:r w:rsidRPr="00E83B57">
        <w:rPr>
          <w:i/>
          <w:iCs/>
          <w:lang w:val="es-ES"/>
        </w:rPr>
        <w:t xml:space="preserve">: </w:t>
      </w:r>
      <w:proofErr w:type="spellStart"/>
      <w:r w:rsidRPr="00E83B57">
        <w:rPr>
          <w:i/>
          <w:iCs/>
          <w:lang w:val="es-ES"/>
        </w:rPr>
        <w:t>l’alliance</w:t>
      </w:r>
      <w:proofErr w:type="spellEnd"/>
      <w:r w:rsidRPr="00E83B57">
        <w:rPr>
          <w:i/>
          <w:iCs/>
          <w:lang w:val="es-ES"/>
        </w:rPr>
        <w:t xml:space="preserve"> </w:t>
      </w:r>
      <w:proofErr w:type="spellStart"/>
      <w:r w:rsidRPr="00E83B57">
        <w:rPr>
          <w:i/>
          <w:iCs/>
          <w:lang w:val="es-ES"/>
        </w:rPr>
        <w:t>chez</w:t>
      </w:r>
      <w:proofErr w:type="spellEnd"/>
      <w:r w:rsidRPr="00E83B57">
        <w:rPr>
          <w:i/>
          <w:iCs/>
          <w:lang w:val="es-ES"/>
        </w:rPr>
        <w:t xml:space="preserve"> les Ho et les </w:t>
      </w:r>
      <w:proofErr w:type="spellStart"/>
      <w:r w:rsidRPr="00E83B57">
        <w:rPr>
          <w:i/>
          <w:iCs/>
          <w:lang w:val="es-ES"/>
        </w:rPr>
        <w:t>Santal</w:t>
      </w:r>
      <w:proofErr w:type="spellEnd"/>
      <w:r w:rsidRPr="00E83B57">
        <w:rPr>
          <w:i/>
          <w:iCs/>
          <w:lang w:val="es-ES"/>
        </w:rPr>
        <w:t xml:space="preserve"> </w:t>
      </w:r>
      <w:proofErr w:type="spellStart"/>
      <w:r w:rsidRPr="00E83B57">
        <w:rPr>
          <w:i/>
          <w:iCs/>
          <w:lang w:val="es-ES"/>
        </w:rPr>
        <w:t>de l</w:t>
      </w:r>
      <w:proofErr w:type="spellEnd"/>
      <w:r w:rsidRPr="00E83B57">
        <w:rPr>
          <w:i/>
          <w:iCs/>
          <w:lang w:val="es-ES"/>
        </w:rPr>
        <w:t>’Inde</w:t>
      </w:r>
      <w:r w:rsidR="00333DA4">
        <w:rPr>
          <w:lang w:val="es-ES"/>
        </w:rPr>
        <w:t xml:space="preserve">. </w:t>
      </w:r>
      <w:r w:rsidRPr="00E83B57">
        <w:rPr>
          <w:lang w:val="es-ES"/>
        </w:rPr>
        <w:t xml:space="preserve">Paris: Société </w:t>
      </w:r>
      <w:proofErr w:type="spellStart"/>
      <w:r w:rsidRPr="00E83B57">
        <w:rPr>
          <w:lang w:val="es-ES"/>
        </w:rPr>
        <w:t>d’Ethnographie</w:t>
      </w:r>
      <w:proofErr w:type="spellEnd"/>
      <w:r w:rsidRPr="00E83B57">
        <w:rPr>
          <w:lang w:val="es-ES"/>
        </w:rPr>
        <w:t>.</w:t>
      </w:r>
    </w:p>
    <w:p w14:paraId="24F9E34E" w14:textId="3D35F8DE" w:rsidR="00997F97" w:rsidRDefault="00997F97" w:rsidP="00A37651">
      <w:pPr>
        <w:ind w:left="720" w:hanging="720"/>
        <w:jc w:val="both"/>
      </w:pPr>
      <w:r>
        <w:t>Cook, E.</w:t>
      </w:r>
      <w:r w:rsidR="00810726">
        <w:t xml:space="preserve"> </w:t>
      </w:r>
      <w:r>
        <w:t xml:space="preserve">A. 1969. </w:t>
      </w:r>
      <w:r w:rsidR="00333DA4">
        <w:t>“</w:t>
      </w:r>
      <w:r>
        <w:t>Marriage among the Manga</w:t>
      </w:r>
      <w:r w:rsidR="00333DA4">
        <w:t>.”</w:t>
      </w:r>
      <w:r>
        <w:t xml:space="preserve"> </w:t>
      </w:r>
      <w:r w:rsidR="00333DA4">
        <w:t>I</w:t>
      </w:r>
      <w:r>
        <w:t>n R</w:t>
      </w:r>
      <w:r w:rsidR="00333DA4">
        <w:t>.</w:t>
      </w:r>
      <w:r>
        <w:t xml:space="preserve"> M. </w:t>
      </w:r>
      <w:proofErr w:type="spellStart"/>
      <w:r>
        <w:t>Glasse</w:t>
      </w:r>
      <w:proofErr w:type="spellEnd"/>
      <w:r>
        <w:t xml:space="preserve"> and M</w:t>
      </w:r>
      <w:r w:rsidR="00333DA4">
        <w:t>.</w:t>
      </w:r>
      <w:r>
        <w:t xml:space="preserve"> J. Meggitt (eds.), </w:t>
      </w:r>
      <w:r w:rsidRPr="00997F97">
        <w:rPr>
          <w:i/>
          <w:iCs/>
        </w:rPr>
        <w:t xml:space="preserve">Pigs, </w:t>
      </w:r>
      <w:proofErr w:type="spellStart"/>
      <w:r w:rsidR="002C0FFE">
        <w:rPr>
          <w:i/>
          <w:iCs/>
        </w:rPr>
        <w:t>P</w:t>
      </w:r>
      <w:r w:rsidRPr="00997F97">
        <w:rPr>
          <w:i/>
          <w:iCs/>
        </w:rPr>
        <w:t>earlshells</w:t>
      </w:r>
      <w:proofErr w:type="spellEnd"/>
      <w:r w:rsidRPr="00997F97">
        <w:rPr>
          <w:i/>
          <w:iCs/>
        </w:rPr>
        <w:t xml:space="preserve">, and </w:t>
      </w:r>
      <w:r w:rsidR="002C0FFE">
        <w:rPr>
          <w:i/>
          <w:iCs/>
        </w:rPr>
        <w:t>W</w:t>
      </w:r>
      <w:r w:rsidRPr="00997F97">
        <w:rPr>
          <w:i/>
          <w:iCs/>
        </w:rPr>
        <w:t xml:space="preserve">omen: </w:t>
      </w:r>
      <w:r w:rsidR="00333DA4">
        <w:rPr>
          <w:i/>
          <w:iCs/>
        </w:rPr>
        <w:t>M</w:t>
      </w:r>
      <w:r w:rsidRPr="00997F97">
        <w:rPr>
          <w:i/>
          <w:iCs/>
        </w:rPr>
        <w:t>arriage in the New Guinea Highlands</w:t>
      </w:r>
      <w:r w:rsidR="00333DA4">
        <w:t>.</w:t>
      </w:r>
      <w:r>
        <w:t xml:space="preserve"> Englewood Cliffs: Prentice Hall, pp. 96-116.</w:t>
      </w:r>
    </w:p>
    <w:p w14:paraId="3FC7C1D1" w14:textId="51EDFC1E" w:rsidR="00A4779E" w:rsidRDefault="00A4779E" w:rsidP="00A37651">
      <w:pPr>
        <w:ind w:left="720" w:hanging="720"/>
        <w:jc w:val="both"/>
      </w:pPr>
      <w:r>
        <w:t>Dole, G</w:t>
      </w:r>
      <w:r w:rsidR="00333DA4">
        <w:t>.</w:t>
      </w:r>
      <w:r>
        <w:t xml:space="preserve"> 1984. </w:t>
      </w:r>
      <w:r w:rsidR="00333DA4">
        <w:t>“</w:t>
      </w:r>
      <w:r>
        <w:t xml:space="preserve">The structure of </w:t>
      </w:r>
      <w:proofErr w:type="spellStart"/>
      <w:r>
        <w:t>Kuikuru</w:t>
      </w:r>
      <w:proofErr w:type="spellEnd"/>
      <w:r>
        <w:t xml:space="preserve"> marriage</w:t>
      </w:r>
      <w:r w:rsidR="00333DA4">
        <w:t>.” I</w:t>
      </w:r>
      <w:r>
        <w:t>n K</w:t>
      </w:r>
      <w:r w:rsidR="00333DA4">
        <w:t>.</w:t>
      </w:r>
      <w:r>
        <w:t xml:space="preserve"> M. Kensinger (ed.), </w:t>
      </w:r>
      <w:r>
        <w:rPr>
          <w:i/>
          <w:iCs/>
        </w:rPr>
        <w:t xml:space="preserve">Marriage </w:t>
      </w:r>
      <w:r w:rsidR="007C21A6">
        <w:rPr>
          <w:i/>
          <w:iCs/>
        </w:rPr>
        <w:t>P</w:t>
      </w:r>
      <w:r>
        <w:rPr>
          <w:i/>
          <w:iCs/>
        </w:rPr>
        <w:t xml:space="preserve">ractices on </w:t>
      </w:r>
      <w:r w:rsidR="007C21A6">
        <w:rPr>
          <w:i/>
          <w:iCs/>
        </w:rPr>
        <w:t>L</w:t>
      </w:r>
      <w:r>
        <w:rPr>
          <w:i/>
          <w:iCs/>
        </w:rPr>
        <w:t>owland South America</w:t>
      </w:r>
      <w:r w:rsidR="00333DA4">
        <w:t>.</w:t>
      </w:r>
      <w:r>
        <w:t xml:space="preserve"> Urbana and Chicago: University of Illinois Press, pp. 45-62.</w:t>
      </w:r>
    </w:p>
    <w:p w14:paraId="12B4D09E" w14:textId="0E393AAA" w:rsidR="00997F97" w:rsidRDefault="00997F97" w:rsidP="00A37651">
      <w:pPr>
        <w:ind w:left="720" w:hanging="720"/>
        <w:jc w:val="both"/>
      </w:pPr>
      <w:proofErr w:type="spellStart"/>
      <w:r>
        <w:t>Eggan</w:t>
      </w:r>
      <w:proofErr w:type="spellEnd"/>
      <w:r>
        <w:t>, F</w:t>
      </w:r>
      <w:r w:rsidR="00333DA4">
        <w:t>.</w:t>
      </w:r>
      <w:r>
        <w:t xml:space="preserve"> 1950. </w:t>
      </w:r>
      <w:r>
        <w:rPr>
          <w:i/>
          <w:iCs/>
        </w:rPr>
        <w:t xml:space="preserve">Social </w:t>
      </w:r>
      <w:r w:rsidR="007C21A6">
        <w:rPr>
          <w:i/>
          <w:iCs/>
        </w:rPr>
        <w:t>O</w:t>
      </w:r>
      <w:r>
        <w:rPr>
          <w:i/>
          <w:iCs/>
        </w:rPr>
        <w:t>rganization of the Western Pueblos</w:t>
      </w:r>
      <w:r w:rsidR="00333DA4">
        <w:t>.</w:t>
      </w:r>
      <w:r>
        <w:t xml:space="preserve"> Chicago: The University of Chicago Press.</w:t>
      </w:r>
    </w:p>
    <w:p w14:paraId="48BA8DB7" w14:textId="38701B4B" w:rsidR="003019EF" w:rsidRPr="003019EF" w:rsidRDefault="003019EF" w:rsidP="00A37651">
      <w:pPr>
        <w:ind w:left="720" w:hanging="720"/>
        <w:jc w:val="both"/>
      </w:pPr>
      <w:r>
        <w:t>Feinberg, R</w:t>
      </w:r>
      <w:r w:rsidR="00333DA4">
        <w:t>.</w:t>
      </w:r>
      <w:r>
        <w:t xml:space="preserve"> 1979. Kindred and alliance on </w:t>
      </w:r>
      <w:proofErr w:type="spellStart"/>
      <w:r>
        <w:t>Anuta</w:t>
      </w:r>
      <w:proofErr w:type="spellEnd"/>
      <w:r>
        <w:t xml:space="preserve"> Island</w:t>
      </w:r>
      <w:r w:rsidR="007C21A6">
        <w:t>.</w:t>
      </w:r>
      <w:r>
        <w:t xml:space="preserve"> </w:t>
      </w:r>
      <w:r>
        <w:rPr>
          <w:i/>
          <w:iCs/>
        </w:rPr>
        <w:t>Journal of the Polynesian Society</w:t>
      </w:r>
      <w:r>
        <w:t xml:space="preserve"> 88</w:t>
      </w:r>
      <w:r w:rsidR="007C21A6">
        <w:t>(</w:t>
      </w:r>
      <w:r>
        <w:t>3</w:t>
      </w:r>
      <w:r w:rsidR="007C21A6">
        <w:t>)</w:t>
      </w:r>
      <w:r>
        <w:t>: 327-</w:t>
      </w:r>
      <w:r w:rsidR="00333DA4">
        <w:t>3</w:t>
      </w:r>
      <w:r>
        <w:t>48.</w:t>
      </w:r>
    </w:p>
    <w:p w14:paraId="0957489B" w14:textId="6996F654" w:rsidR="00997F97" w:rsidRDefault="00997F97" w:rsidP="00A37651">
      <w:pPr>
        <w:ind w:left="720" w:hanging="720"/>
        <w:jc w:val="both"/>
      </w:pPr>
      <w:r>
        <w:t>Ives, J</w:t>
      </w:r>
      <w:r w:rsidR="00333DA4">
        <w:t>.</w:t>
      </w:r>
      <w:r>
        <w:t xml:space="preserve"> W. 1998. </w:t>
      </w:r>
      <w:r w:rsidR="00333DA4">
        <w:t>“</w:t>
      </w:r>
      <w:r>
        <w:t xml:space="preserve">Development processes in the pre-contact history of Athapaskan, Algonquian, </w:t>
      </w:r>
      <w:proofErr w:type="spellStart"/>
      <w:r w:rsidR="007C21A6">
        <w:t>n</w:t>
      </w:r>
      <w:r>
        <w:t>umic</w:t>
      </w:r>
      <w:proofErr w:type="spellEnd"/>
      <w:r>
        <w:t xml:space="preserve"> kin systems</w:t>
      </w:r>
      <w:r w:rsidR="00333DA4">
        <w:t>.”</w:t>
      </w:r>
      <w:r>
        <w:t xml:space="preserve"> </w:t>
      </w:r>
      <w:r w:rsidR="00333DA4">
        <w:t>I</w:t>
      </w:r>
      <w:r>
        <w:t>n M</w:t>
      </w:r>
      <w:r w:rsidR="00333DA4">
        <w:t>.</w:t>
      </w:r>
      <w:r>
        <w:t xml:space="preserve"> </w:t>
      </w:r>
      <w:proofErr w:type="spellStart"/>
      <w:r>
        <w:t>Godelier</w:t>
      </w:r>
      <w:proofErr w:type="spellEnd"/>
      <w:r>
        <w:t>, T</w:t>
      </w:r>
      <w:r w:rsidR="00333DA4">
        <w:t>.</w:t>
      </w:r>
      <w:r>
        <w:t xml:space="preserve"> T. </w:t>
      </w:r>
      <w:proofErr w:type="spellStart"/>
      <w:r>
        <w:t>Trautmann</w:t>
      </w:r>
      <w:proofErr w:type="spellEnd"/>
      <w:r>
        <w:t xml:space="preserve"> and F</w:t>
      </w:r>
      <w:r w:rsidR="00333DA4">
        <w:t>.</w:t>
      </w:r>
      <w:r>
        <w:t xml:space="preserve"> Tjon Sie Fat (eds.), </w:t>
      </w:r>
      <w:r>
        <w:rPr>
          <w:i/>
          <w:iCs/>
        </w:rPr>
        <w:t xml:space="preserve">Transformations of </w:t>
      </w:r>
      <w:r w:rsidR="007C21A6">
        <w:rPr>
          <w:i/>
          <w:iCs/>
        </w:rPr>
        <w:t>K</w:t>
      </w:r>
      <w:r>
        <w:rPr>
          <w:i/>
          <w:iCs/>
        </w:rPr>
        <w:t>inship</w:t>
      </w:r>
      <w:r w:rsidR="00333DA4">
        <w:t>.</w:t>
      </w:r>
      <w:r w:rsidR="007C21A6">
        <w:t xml:space="preserve"> </w:t>
      </w:r>
      <w:r>
        <w:t>Washington: Smithsonian Institution Press, pp. 94-139.</w:t>
      </w:r>
    </w:p>
    <w:p w14:paraId="5AAE49DE" w14:textId="248C8C24" w:rsidR="00545AE9" w:rsidRDefault="009776BE" w:rsidP="00A37651">
      <w:pPr>
        <w:ind w:left="720" w:hanging="720"/>
        <w:jc w:val="both"/>
      </w:pPr>
      <w:r>
        <w:t>Kaplan, J</w:t>
      </w:r>
      <w:r w:rsidR="00333DA4">
        <w:t>.</w:t>
      </w:r>
      <w:r>
        <w:t xml:space="preserve"> O</w:t>
      </w:r>
      <w:r w:rsidR="00333DA4">
        <w:t>.</w:t>
      </w:r>
      <w:r>
        <w:t xml:space="preserve"> 1975. </w:t>
      </w:r>
      <w:r>
        <w:rPr>
          <w:i/>
          <w:iCs/>
        </w:rPr>
        <w:t xml:space="preserve">The </w:t>
      </w:r>
      <w:proofErr w:type="spellStart"/>
      <w:r>
        <w:rPr>
          <w:i/>
          <w:iCs/>
        </w:rPr>
        <w:t>Piaroa</w:t>
      </w:r>
      <w:proofErr w:type="spellEnd"/>
      <w:r>
        <w:rPr>
          <w:i/>
          <w:iCs/>
        </w:rPr>
        <w:t xml:space="preserve">, a </w:t>
      </w:r>
      <w:r w:rsidR="007C21A6">
        <w:rPr>
          <w:i/>
          <w:iCs/>
        </w:rPr>
        <w:t>P</w:t>
      </w:r>
      <w:r>
        <w:rPr>
          <w:i/>
          <w:iCs/>
        </w:rPr>
        <w:t xml:space="preserve">eople of the Orinoco </w:t>
      </w:r>
      <w:r w:rsidR="007C21A6">
        <w:rPr>
          <w:i/>
          <w:iCs/>
        </w:rPr>
        <w:t>B</w:t>
      </w:r>
      <w:r>
        <w:rPr>
          <w:i/>
          <w:iCs/>
        </w:rPr>
        <w:t xml:space="preserve">asin: </w:t>
      </w:r>
      <w:r w:rsidR="00333DA4">
        <w:rPr>
          <w:i/>
          <w:iCs/>
        </w:rPr>
        <w:t>A</w:t>
      </w:r>
      <w:r w:rsidR="007C21A6">
        <w:rPr>
          <w:i/>
          <w:iCs/>
        </w:rPr>
        <w:t xml:space="preserve"> S</w:t>
      </w:r>
      <w:r>
        <w:rPr>
          <w:i/>
          <w:iCs/>
        </w:rPr>
        <w:t xml:space="preserve">tudy in </w:t>
      </w:r>
      <w:r w:rsidR="007C21A6">
        <w:rPr>
          <w:i/>
          <w:iCs/>
        </w:rPr>
        <w:t>K</w:t>
      </w:r>
      <w:r>
        <w:rPr>
          <w:i/>
          <w:iCs/>
        </w:rPr>
        <w:t xml:space="preserve">inship and </w:t>
      </w:r>
      <w:r w:rsidR="007C21A6">
        <w:rPr>
          <w:i/>
          <w:iCs/>
        </w:rPr>
        <w:t>M</w:t>
      </w:r>
      <w:r>
        <w:rPr>
          <w:i/>
          <w:iCs/>
        </w:rPr>
        <w:t>arriage</w:t>
      </w:r>
      <w:r w:rsidR="00333DA4">
        <w:t xml:space="preserve">. </w:t>
      </w:r>
      <w:r>
        <w:t>Oxford: Clarendon Press.</w:t>
      </w:r>
    </w:p>
    <w:p w14:paraId="31E4DAF3" w14:textId="7F9BD464" w:rsidR="00D36DC2" w:rsidRPr="00D36DC2" w:rsidRDefault="00D36DC2" w:rsidP="00A37651">
      <w:pPr>
        <w:ind w:left="720" w:hanging="720"/>
        <w:jc w:val="both"/>
      </w:pPr>
      <w:r>
        <w:t>Kelly, R</w:t>
      </w:r>
      <w:r w:rsidR="00333DA4">
        <w:t>.</w:t>
      </w:r>
      <w:r>
        <w:t xml:space="preserve"> 1977. </w:t>
      </w:r>
      <w:proofErr w:type="spellStart"/>
      <w:r>
        <w:rPr>
          <w:i/>
          <w:iCs/>
        </w:rPr>
        <w:t>Etoro</w:t>
      </w:r>
      <w:proofErr w:type="spellEnd"/>
      <w:r>
        <w:rPr>
          <w:i/>
          <w:iCs/>
        </w:rPr>
        <w:t xml:space="preserve"> </w:t>
      </w:r>
      <w:r w:rsidR="007C21A6">
        <w:rPr>
          <w:i/>
          <w:iCs/>
        </w:rPr>
        <w:t>S</w:t>
      </w:r>
      <w:r>
        <w:rPr>
          <w:i/>
          <w:iCs/>
        </w:rPr>
        <w:t xml:space="preserve">ocial </w:t>
      </w:r>
      <w:r w:rsidR="007C21A6">
        <w:rPr>
          <w:i/>
          <w:iCs/>
        </w:rPr>
        <w:t>S</w:t>
      </w:r>
      <w:r>
        <w:rPr>
          <w:i/>
          <w:iCs/>
        </w:rPr>
        <w:t>tructure</w:t>
      </w:r>
      <w:r w:rsidR="00333DA4">
        <w:t>.</w:t>
      </w:r>
      <w:r>
        <w:t xml:space="preserve"> Ann Arbor: University of Michigan Press.</w:t>
      </w:r>
    </w:p>
    <w:p w14:paraId="2A95F1FE" w14:textId="320E371C" w:rsidR="000D209E" w:rsidRPr="000D209E" w:rsidRDefault="000D209E" w:rsidP="00A37651">
      <w:pPr>
        <w:ind w:left="720" w:hanging="720"/>
        <w:jc w:val="both"/>
      </w:pPr>
      <w:r>
        <w:t>Lévi-Strauss, C</w:t>
      </w:r>
      <w:r w:rsidR="00333DA4">
        <w:t>.</w:t>
      </w:r>
      <w:r>
        <w:t xml:space="preserve"> 1965. The future of kinship studies</w:t>
      </w:r>
      <w:r w:rsidR="00333DA4">
        <w:t>.</w:t>
      </w:r>
      <w:r>
        <w:t xml:space="preserve"> </w:t>
      </w:r>
      <w:r>
        <w:rPr>
          <w:i/>
          <w:iCs/>
        </w:rPr>
        <w:t>Proceedings of the Royal Anthropological Institute</w:t>
      </w:r>
      <w:r w:rsidR="008F2A6E">
        <w:rPr>
          <w:i/>
          <w:iCs/>
        </w:rPr>
        <w:t>,</w:t>
      </w:r>
      <w:r>
        <w:t xml:space="preserve"> </w:t>
      </w:r>
      <w:r w:rsidR="008F2A6E">
        <w:t xml:space="preserve">pp. </w:t>
      </w:r>
      <w:r>
        <w:t>13-22.</w:t>
      </w:r>
    </w:p>
    <w:p w14:paraId="63A1B8DB" w14:textId="03550162" w:rsidR="00FA5655" w:rsidRPr="00FA5655" w:rsidRDefault="00FA5655" w:rsidP="00A37651">
      <w:pPr>
        <w:ind w:left="720" w:hanging="720"/>
        <w:jc w:val="both"/>
      </w:pPr>
      <w:r>
        <w:t>Maybury-Lewis, D</w:t>
      </w:r>
      <w:r w:rsidR="00333DA4">
        <w:t>.</w:t>
      </w:r>
      <w:r>
        <w:t xml:space="preserve"> </w:t>
      </w:r>
      <w:r w:rsidR="00333DA4">
        <w:t>L</w:t>
      </w:r>
      <w:r>
        <w:t xml:space="preserve">. </w:t>
      </w:r>
      <w:r w:rsidR="00333DA4">
        <w:t>“</w:t>
      </w:r>
      <w:r>
        <w:t xml:space="preserve">Cultural categories of the Central </w:t>
      </w:r>
      <w:proofErr w:type="spellStart"/>
      <w:r>
        <w:t>Gê</w:t>
      </w:r>
      <w:proofErr w:type="spellEnd"/>
      <w:r w:rsidR="00333DA4">
        <w:t>.” I</w:t>
      </w:r>
      <w:r>
        <w:t>n D</w:t>
      </w:r>
      <w:r w:rsidR="00333DA4">
        <w:t>.</w:t>
      </w:r>
      <w:r>
        <w:t xml:space="preserve"> Maybury-Lewis (ed.), </w:t>
      </w:r>
      <w:r>
        <w:rPr>
          <w:i/>
          <w:iCs/>
        </w:rPr>
        <w:t xml:space="preserve">Dialectical </w:t>
      </w:r>
      <w:r w:rsidR="007C21A6">
        <w:rPr>
          <w:i/>
          <w:iCs/>
        </w:rPr>
        <w:t>S</w:t>
      </w:r>
      <w:r>
        <w:rPr>
          <w:i/>
          <w:iCs/>
        </w:rPr>
        <w:t xml:space="preserve">ocieties: </w:t>
      </w:r>
      <w:r w:rsidR="00286367">
        <w:rPr>
          <w:i/>
          <w:iCs/>
        </w:rPr>
        <w:t>T</w:t>
      </w:r>
      <w:r>
        <w:rPr>
          <w:i/>
          <w:iCs/>
        </w:rPr>
        <w:t xml:space="preserve">he </w:t>
      </w:r>
      <w:proofErr w:type="spellStart"/>
      <w:r>
        <w:rPr>
          <w:i/>
          <w:iCs/>
        </w:rPr>
        <w:t>Gê</w:t>
      </w:r>
      <w:proofErr w:type="spellEnd"/>
      <w:r>
        <w:rPr>
          <w:i/>
          <w:iCs/>
        </w:rPr>
        <w:t xml:space="preserve"> and Bororo of Central Brazil</w:t>
      </w:r>
      <w:r w:rsidR="00286367">
        <w:t>.</w:t>
      </w:r>
      <w:r>
        <w:t xml:space="preserve"> Cambridge MA and London: University of Massachusetts Press.</w:t>
      </w:r>
    </w:p>
    <w:p w14:paraId="3B63A1C2" w14:textId="09F4FD85" w:rsidR="00DA078B" w:rsidRDefault="00997F97" w:rsidP="00A37651">
      <w:pPr>
        <w:ind w:left="720" w:hanging="720"/>
        <w:jc w:val="both"/>
      </w:pPr>
      <w:r>
        <w:t>Parkin, R</w:t>
      </w:r>
      <w:r w:rsidR="00286367">
        <w:t>.</w:t>
      </w:r>
      <w:r>
        <w:t xml:space="preserve"> </w:t>
      </w:r>
      <w:r w:rsidR="00DA078B">
        <w:t xml:space="preserve">1992. </w:t>
      </w:r>
      <w:r w:rsidR="00DA078B">
        <w:rPr>
          <w:i/>
          <w:iCs/>
        </w:rPr>
        <w:t xml:space="preserve">The Munda of </w:t>
      </w:r>
      <w:r w:rsidR="007C21A6">
        <w:rPr>
          <w:i/>
          <w:iCs/>
        </w:rPr>
        <w:t>C</w:t>
      </w:r>
      <w:r w:rsidR="00DA078B">
        <w:rPr>
          <w:i/>
          <w:iCs/>
        </w:rPr>
        <w:t>entral India:</w:t>
      </w:r>
      <w:r w:rsidR="007C21A6">
        <w:rPr>
          <w:i/>
          <w:iCs/>
        </w:rPr>
        <w:t xml:space="preserve"> </w:t>
      </w:r>
      <w:r w:rsidR="00286367">
        <w:rPr>
          <w:i/>
          <w:iCs/>
        </w:rPr>
        <w:t>A</w:t>
      </w:r>
      <w:r w:rsidR="00DA078B">
        <w:rPr>
          <w:i/>
          <w:iCs/>
        </w:rPr>
        <w:t xml:space="preserve">n </w:t>
      </w:r>
      <w:r w:rsidR="007C21A6">
        <w:rPr>
          <w:i/>
          <w:iCs/>
        </w:rPr>
        <w:t>A</w:t>
      </w:r>
      <w:r w:rsidR="00DA078B">
        <w:rPr>
          <w:i/>
          <w:iCs/>
        </w:rPr>
        <w:t xml:space="preserve">ccount of </w:t>
      </w:r>
      <w:r w:rsidR="007C21A6">
        <w:rPr>
          <w:i/>
          <w:iCs/>
        </w:rPr>
        <w:t>T</w:t>
      </w:r>
      <w:r w:rsidR="00DA078B">
        <w:rPr>
          <w:i/>
          <w:iCs/>
        </w:rPr>
        <w:t xml:space="preserve">heir </w:t>
      </w:r>
      <w:r w:rsidR="007C21A6">
        <w:rPr>
          <w:i/>
          <w:iCs/>
        </w:rPr>
        <w:t>S</w:t>
      </w:r>
      <w:r w:rsidR="00DA078B">
        <w:rPr>
          <w:i/>
          <w:iCs/>
        </w:rPr>
        <w:t xml:space="preserve">ocial </w:t>
      </w:r>
      <w:r w:rsidR="007C21A6">
        <w:rPr>
          <w:i/>
          <w:iCs/>
        </w:rPr>
        <w:t>O</w:t>
      </w:r>
      <w:r w:rsidR="00DA078B">
        <w:rPr>
          <w:i/>
          <w:iCs/>
        </w:rPr>
        <w:t>rganization</w:t>
      </w:r>
      <w:r w:rsidR="00286367">
        <w:t>.</w:t>
      </w:r>
      <w:r w:rsidR="00DA078B">
        <w:t xml:space="preserve"> Delhi: Oxford University Press.</w:t>
      </w:r>
    </w:p>
    <w:p w14:paraId="0C41A750" w14:textId="5171C7E0" w:rsidR="005418CE" w:rsidRDefault="005418CE" w:rsidP="005418CE">
      <w:pPr>
        <w:ind w:left="720" w:hanging="720"/>
        <w:jc w:val="both"/>
      </w:pPr>
      <w:r>
        <w:t>Parkin, R. 2013. From tetradic society to dispersed alliance: N</w:t>
      </w:r>
      <w:r w:rsidRPr="00EE61C2">
        <w:t xml:space="preserve">otes </w:t>
      </w:r>
      <w:r>
        <w:t xml:space="preserve">arising from a chapter by N. J. Allen. </w:t>
      </w:r>
      <w:r>
        <w:rPr>
          <w:i/>
          <w:iCs/>
        </w:rPr>
        <w:t>Journal of the Anthropological Society of Oxford-online</w:t>
      </w:r>
      <w:r>
        <w:t xml:space="preserve"> 5(2): 194-206.</w:t>
      </w:r>
    </w:p>
    <w:p w14:paraId="1716DDA3" w14:textId="61A2A466" w:rsidR="005418CE" w:rsidRPr="00DA078B" w:rsidRDefault="005418CE" w:rsidP="005418CE">
      <w:pPr>
        <w:ind w:left="720" w:hanging="720"/>
        <w:jc w:val="both"/>
      </w:pPr>
      <w:r>
        <w:t xml:space="preserve">Parkin, R. 2021. </w:t>
      </w:r>
      <w:r>
        <w:rPr>
          <w:i/>
          <w:iCs/>
        </w:rPr>
        <w:t>How Kinship Systems Change: On the Dialectics of Practice and Classification</w:t>
      </w:r>
      <w:r>
        <w:t xml:space="preserve">. New York and Oxford: </w:t>
      </w:r>
      <w:proofErr w:type="spellStart"/>
      <w:r>
        <w:t>Berghahn</w:t>
      </w:r>
      <w:proofErr w:type="spellEnd"/>
      <w:r>
        <w:t>.</w:t>
      </w:r>
    </w:p>
    <w:p w14:paraId="7C14D5F3" w14:textId="23F40BC5" w:rsidR="007E7AF5" w:rsidRDefault="007E7AF5" w:rsidP="00A37651">
      <w:pPr>
        <w:ind w:left="720" w:hanging="720"/>
        <w:jc w:val="both"/>
      </w:pPr>
      <w:r>
        <w:t>Parry, J</w:t>
      </w:r>
      <w:r w:rsidR="00286367">
        <w:t>.</w:t>
      </w:r>
      <w:r>
        <w:t xml:space="preserve"> 1979. </w:t>
      </w:r>
      <w:r>
        <w:rPr>
          <w:i/>
          <w:iCs/>
        </w:rPr>
        <w:t>Caste an</w:t>
      </w:r>
      <w:r w:rsidR="007C21A6">
        <w:rPr>
          <w:i/>
          <w:iCs/>
        </w:rPr>
        <w:t>d K</w:t>
      </w:r>
      <w:r>
        <w:rPr>
          <w:i/>
          <w:iCs/>
        </w:rPr>
        <w:t xml:space="preserve">inship in </w:t>
      </w:r>
      <w:proofErr w:type="spellStart"/>
      <w:r>
        <w:rPr>
          <w:i/>
          <w:iCs/>
        </w:rPr>
        <w:t>Kangra</w:t>
      </w:r>
      <w:proofErr w:type="spellEnd"/>
      <w:r w:rsidR="00286367">
        <w:t>.</w:t>
      </w:r>
      <w:r>
        <w:t xml:space="preserve"> London: Routledge.</w:t>
      </w:r>
    </w:p>
    <w:p w14:paraId="34B83C46" w14:textId="209DD17A" w:rsidR="00091FB4" w:rsidRDefault="00091FB4" w:rsidP="00A37651">
      <w:pPr>
        <w:ind w:left="720" w:hanging="720"/>
        <w:jc w:val="both"/>
      </w:pPr>
      <w:r>
        <w:t>Rivière, P</w:t>
      </w:r>
      <w:r w:rsidR="00286367">
        <w:t>.</w:t>
      </w:r>
      <w:r>
        <w:t xml:space="preserve"> 1969. </w:t>
      </w:r>
      <w:r w:rsidRPr="00091FB4">
        <w:rPr>
          <w:i/>
          <w:iCs/>
        </w:rPr>
        <w:t xml:space="preserve">Marriage </w:t>
      </w:r>
      <w:r w:rsidR="007C21A6">
        <w:rPr>
          <w:i/>
          <w:iCs/>
        </w:rPr>
        <w:t>A</w:t>
      </w:r>
      <w:r w:rsidRPr="00091FB4">
        <w:rPr>
          <w:i/>
          <w:iCs/>
        </w:rPr>
        <w:t xml:space="preserve">mong the Trio: </w:t>
      </w:r>
      <w:r w:rsidR="00286367">
        <w:rPr>
          <w:i/>
          <w:iCs/>
        </w:rPr>
        <w:t>A</w:t>
      </w:r>
      <w:r w:rsidRPr="00091FB4">
        <w:rPr>
          <w:i/>
          <w:iCs/>
        </w:rPr>
        <w:t xml:space="preserve"> </w:t>
      </w:r>
      <w:r w:rsidR="007C21A6">
        <w:rPr>
          <w:i/>
          <w:iCs/>
        </w:rPr>
        <w:t>P</w:t>
      </w:r>
      <w:r w:rsidRPr="00091FB4">
        <w:rPr>
          <w:i/>
          <w:iCs/>
        </w:rPr>
        <w:t xml:space="preserve">rinciple of </w:t>
      </w:r>
      <w:r w:rsidR="007C21A6">
        <w:rPr>
          <w:i/>
          <w:iCs/>
        </w:rPr>
        <w:t>S</w:t>
      </w:r>
      <w:r w:rsidRPr="00091FB4">
        <w:rPr>
          <w:i/>
          <w:iCs/>
        </w:rPr>
        <w:t xml:space="preserve">ocial </w:t>
      </w:r>
      <w:r w:rsidR="007C21A6">
        <w:rPr>
          <w:i/>
          <w:iCs/>
        </w:rPr>
        <w:t>O</w:t>
      </w:r>
      <w:r w:rsidR="00810726">
        <w:rPr>
          <w:i/>
          <w:iCs/>
        </w:rPr>
        <w:t>rganization</w:t>
      </w:r>
      <w:r w:rsidR="00810726">
        <w:t>.</w:t>
      </w:r>
      <w:r>
        <w:t xml:space="preserve"> Oxford: Clarendon Press. </w:t>
      </w:r>
    </w:p>
    <w:p w14:paraId="320A278B" w14:textId="79F4750F" w:rsidR="00B15E5A" w:rsidRPr="00B15E5A" w:rsidRDefault="00B15E5A" w:rsidP="00A37651">
      <w:pPr>
        <w:ind w:left="720" w:hanging="720"/>
        <w:jc w:val="both"/>
      </w:pPr>
      <w:proofErr w:type="spellStart"/>
      <w:r>
        <w:t>Vatuk</w:t>
      </w:r>
      <w:proofErr w:type="spellEnd"/>
      <w:r>
        <w:t>, S</w:t>
      </w:r>
      <w:r w:rsidR="00286367">
        <w:t>.</w:t>
      </w:r>
      <w:r>
        <w:t xml:space="preserve"> 1972. </w:t>
      </w:r>
      <w:r>
        <w:rPr>
          <w:i/>
          <w:iCs/>
        </w:rPr>
        <w:t xml:space="preserve">Kinship and </w:t>
      </w:r>
      <w:r w:rsidR="007C21A6">
        <w:rPr>
          <w:i/>
          <w:iCs/>
        </w:rPr>
        <w:t>U</w:t>
      </w:r>
      <w:r>
        <w:rPr>
          <w:i/>
          <w:iCs/>
        </w:rPr>
        <w:t xml:space="preserve">rbanization: </w:t>
      </w:r>
      <w:r w:rsidR="007C21A6">
        <w:rPr>
          <w:i/>
          <w:iCs/>
        </w:rPr>
        <w:t>W</w:t>
      </w:r>
      <w:r>
        <w:rPr>
          <w:i/>
          <w:iCs/>
        </w:rPr>
        <w:t xml:space="preserve">hite </w:t>
      </w:r>
      <w:r w:rsidR="007C21A6">
        <w:rPr>
          <w:i/>
          <w:iCs/>
        </w:rPr>
        <w:t>C</w:t>
      </w:r>
      <w:r>
        <w:rPr>
          <w:i/>
          <w:iCs/>
        </w:rPr>
        <w:t xml:space="preserve">ollar </w:t>
      </w:r>
      <w:r w:rsidR="007C21A6">
        <w:rPr>
          <w:i/>
          <w:iCs/>
        </w:rPr>
        <w:t>N</w:t>
      </w:r>
      <w:r>
        <w:rPr>
          <w:i/>
          <w:iCs/>
        </w:rPr>
        <w:t>orth India</w:t>
      </w:r>
      <w:r w:rsidR="00286367">
        <w:t xml:space="preserve">. </w:t>
      </w:r>
      <w:r>
        <w:t>Berkeley: University of California Press.</w:t>
      </w:r>
    </w:p>
    <w:p w14:paraId="2DB05CFE" w14:textId="04F6E538" w:rsidR="007E7AF5" w:rsidRDefault="007E7AF5" w:rsidP="00A37651">
      <w:pPr>
        <w:ind w:left="720" w:hanging="720"/>
        <w:jc w:val="both"/>
      </w:pPr>
      <w:r>
        <w:t>Wagner, R</w:t>
      </w:r>
      <w:r w:rsidR="00286367">
        <w:t>.</w:t>
      </w:r>
      <w:r>
        <w:t xml:space="preserve"> 1969. </w:t>
      </w:r>
      <w:r w:rsidR="00286367">
        <w:t>“</w:t>
      </w:r>
      <w:r>
        <w:t>Marriage among the Daribi</w:t>
      </w:r>
      <w:r w:rsidR="00286367">
        <w:t>.”</w:t>
      </w:r>
      <w:r>
        <w:t xml:space="preserve"> </w:t>
      </w:r>
      <w:r w:rsidR="00286367">
        <w:t>I</w:t>
      </w:r>
      <w:r>
        <w:t>n R</w:t>
      </w:r>
      <w:r w:rsidR="00286367">
        <w:t>.</w:t>
      </w:r>
      <w:r>
        <w:t xml:space="preserve"> M. </w:t>
      </w:r>
      <w:proofErr w:type="spellStart"/>
      <w:r>
        <w:t>Glasse</w:t>
      </w:r>
      <w:proofErr w:type="spellEnd"/>
      <w:r>
        <w:t xml:space="preserve"> and M</w:t>
      </w:r>
      <w:r w:rsidR="00286367">
        <w:t>.</w:t>
      </w:r>
      <w:r>
        <w:t xml:space="preserve"> J. Meggitt (eds.), </w:t>
      </w:r>
      <w:r w:rsidRPr="00997F97">
        <w:rPr>
          <w:i/>
          <w:iCs/>
        </w:rPr>
        <w:t xml:space="preserve">Pigs, </w:t>
      </w:r>
      <w:proofErr w:type="spellStart"/>
      <w:r w:rsidR="007C21A6">
        <w:rPr>
          <w:i/>
          <w:iCs/>
        </w:rPr>
        <w:t>P</w:t>
      </w:r>
      <w:r w:rsidRPr="00997F97">
        <w:rPr>
          <w:i/>
          <w:iCs/>
        </w:rPr>
        <w:t>ear</w:t>
      </w:r>
      <w:r w:rsidR="002C0FFE">
        <w:rPr>
          <w:i/>
          <w:iCs/>
        </w:rPr>
        <w:t>ls</w:t>
      </w:r>
      <w:r w:rsidRPr="00997F97">
        <w:rPr>
          <w:i/>
          <w:iCs/>
        </w:rPr>
        <w:t>hells</w:t>
      </w:r>
      <w:proofErr w:type="spellEnd"/>
      <w:r w:rsidRPr="00997F97">
        <w:rPr>
          <w:i/>
          <w:iCs/>
        </w:rPr>
        <w:t xml:space="preserve">, and </w:t>
      </w:r>
      <w:r w:rsidR="007C21A6">
        <w:rPr>
          <w:i/>
          <w:iCs/>
        </w:rPr>
        <w:t>W</w:t>
      </w:r>
      <w:r w:rsidRPr="00997F97">
        <w:rPr>
          <w:i/>
          <w:iCs/>
        </w:rPr>
        <w:t xml:space="preserve">omen: </w:t>
      </w:r>
      <w:r w:rsidR="00286367">
        <w:rPr>
          <w:i/>
          <w:iCs/>
        </w:rPr>
        <w:t>M</w:t>
      </w:r>
      <w:r w:rsidRPr="00997F97">
        <w:rPr>
          <w:i/>
          <w:iCs/>
        </w:rPr>
        <w:t>arriage in the New Guinea Highlands</w:t>
      </w:r>
      <w:r w:rsidR="00286367">
        <w:t>.</w:t>
      </w:r>
      <w:r>
        <w:t xml:space="preserve"> Englewood Cliffs: Prentice Hall, pp. 56-76.</w:t>
      </w:r>
    </w:p>
    <w:p w14:paraId="55279EEC" w14:textId="2B2D2806" w:rsidR="007E7AF5" w:rsidRPr="007E7AF5" w:rsidRDefault="007E7AF5" w:rsidP="00A37651">
      <w:pPr>
        <w:ind w:left="720" w:hanging="720"/>
        <w:jc w:val="both"/>
      </w:pPr>
      <w:r>
        <w:t>Weiner, J</w:t>
      </w:r>
      <w:r w:rsidR="00286367">
        <w:t>.</w:t>
      </w:r>
      <w:r>
        <w:t xml:space="preserve"> F. 1988. </w:t>
      </w:r>
      <w:r>
        <w:rPr>
          <w:i/>
          <w:iCs/>
        </w:rPr>
        <w:t xml:space="preserve">The </w:t>
      </w:r>
      <w:r w:rsidR="007C21A6">
        <w:rPr>
          <w:i/>
          <w:iCs/>
        </w:rPr>
        <w:t>H</w:t>
      </w:r>
      <w:r>
        <w:rPr>
          <w:i/>
          <w:iCs/>
        </w:rPr>
        <w:t>eart of the</w:t>
      </w:r>
      <w:r w:rsidR="007C21A6">
        <w:rPr>
          <w:i/>
          <w:iCs/>
        </w:rPr>
        <w:t xml:space="preserve"> P</w:t>
      </w:r>
      <w:r>
        <w:rPr>
          <w:i/>
          <w:iCs/>
        </w:rPr>
        <w:t xml:space="preserve">earl </w:t>
      </w:r>
      <w:r w:rsidR="007C21A6">
        <w:rPr>
          <w:i/>
          <w:iCs/>
        </w:rPr>
        <w:t>S</w:t>
      </w:r>
      <w:r>
        <w:rPr>
          <w:i/>
          <w:iCs/>
        </w:rPr>
        <w:t xml:space="preserve">hell: </w:t>
      </w:r>
      <w:r w:rsidR="00286367">
        <w:rPr>
          <w:i/>
          <w:iCs/>
        </w:rPr>
        <w:t>T</w:t>
      </w:r>
      <w:r>
        <w:rPr>
          <w:i/>
          <w:iCs/>
        </w:rPr>
        <w:t xml:space="preserve">he </w:t>
      </w:r>
      <w:r w:rsidR="007C21A6">
        <w:rPr>
          <w:i/>
          <w:iCs/>
        </w:rPr>
        <w:t>M</w:t>
      </w:r>
      <w:r>
        <w:rPr>
          <w:i/>
          <w:iCs/>
        </w:rPr>
        <w:t xml:space="preserve">ythological </w:t>
      </w:r>
      <w:r w:rsidR="007C21A6">
        <w:rPr>
          <w:i/>
          <w:iCs/>
        </w:rPr>
        <w:t>D</w:t>
      </w:r>
      <w:r>
        <w:rPr>
          <w:i/>
          <w:iCs/>
        </w:rPr>
        <w:t xml:space="preserve">imensions of </w:t>
      </w:r>
      <w:proofErr w:type="spellStart"/>
      <w:r>
        <w:rPr>
          <w:i/>
          <w:iCs/>
        </w:rPr>
        <w:t>Foi</w:t>
      </w:r>
      <w:proofErr w:type="spellEnd"/>
      <w:r>
        <w:rPr>
          <w:i/>
          <w:iCs/>
        </w:rPr>
        <w:t xml:space="preserve"> </w:t>
      </w:r>
      <w:r w:rsidR="007C21A6">
        <w:rPr>
          <w:i/>
          <w:iCs/>
        </w:rPr>
        <w:t>S</w:t>
      </w:r>
      <w:r>
        <w:rPr>
          <w:i/>
          <w:iCs/>
        </w:rPr>
        <w:t>ociality</w:t>
      </w:r>
      <w:r w:rsidR="00286367">
        <w:t>.</w:t>
      </w:r>
      <w:r>
        <w:t xml:space="preserve"> Berkeley: University of California Press.</w:t>
      </w:r>
    </w:p>
    <w:p w14:paraId="0E115BED" w14:textId="77777777" w:rsidR="00A430CB" w:rsidRPr="007E7AF5" w:rsidRDefault="00A430CB">
      <w:pPr>
        <w:ind w:left="426" w:hanging="426"/>
        <w:jc w:val="both"/>
      </w:pPr>
    </w:p>
    <w:sectPr w:rsidR="00A430CB" w:rsidRPr="007E7AF5" w:rsidSect="00EF32C3">
      <w:footerReference w:type="even" r:id="rId7"/>
      <w:footerReference w:type="default" r:id="rId8"/>
      <w:pgSz w:w="11906" w:h="16838"/>
      <w:pgMar w:top="1440" w:right="1440" w:bottom="1440" w:left="1440" w:header="708" w:footer="708" w:gutter="0"/>
      <w:pgNumType w:start="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0FCB4" w14:textId="77777777" w:rsidR="00046C61" w:rsidRDefault="00046C61" w:rsidP="00732062">
      <w:r>
        <w:separator/>
      </w:r>
    </w:p>
  </w:endnote>
  <w:endnote w:type="continuationSeparator" w:id="0">
    <w:p w14:paraId="6620FB6E" w14:textId="77777777" w:rsidR="00046C61" w:rsidRDefault="00046C61" w:rsidP="00732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B06040202020202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0288215"/>
      <w:docPartObj>
        <w:docPartGallery w:val="Page Numbers (Bottom of Page)"/>
        <w:docPartUnique/>
      </w:docPartObj>
    </w:sdtPr>
    <w:sdtContent>
      <w:p w14:paraId="13477640" w14:textId="31013309" w:rsidR="00EF32C3" w:rsidRDefault="00EF32C3" w:rsidP="00680D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3E3A17" w14:textId="77777777" w:rsidR="00EF32C3" w:rsidRDefault="00EF32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3715002"/>
      <w:docPartObj>
        <w:docPartGallery w:val="Page Numbers (Bottom of Page)"/>
        <w:docPartUnique/>
      </w:docPartObj>
    </w:sdtPr>
    <w:sdtContent>
      <w:p w14:paraId="2E8709B2" w14:textId="7B2EFAB6" w:rsidR="00EF32C3" w:rsidRDefault="00EF32C3" w:rsidP="00680D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2752CCC9" w14:textId="77777777" w:rsidR="00EF32C3" w:rsidRDefault="00EF3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8118F" w14:textId="77777777" w:rsidR="00046C61" w:rsidRDefault="00046C61" w:rsidP="00732062">
      <w:r>
        <w:separator/>
      </w:r>
    </w:p>
  </w:footnote>
  <w:footnote w:type="continuationSeparator" w:id="0">
    <w:p w14:paraId="10B5D256" w14:textId="77777777" w:rsidR="00046C61" w:rsidRDefault="00046C61" w:rsidP="00732062">
      <w:r>
        <w:continuationSeparator/>
      </w:r>
    </w:p>
  </w:footnote>
  <w:footnote w:id="1">
    <w:p w14:paraId="65E7546D" w14:textId="07C7135E" w:rsidR="00D36DC2" w:rsidRPr="00D36DC2" w:rsidRDefault="00D36DC2" w:rsidP="000A7798">
      <w:pPr>
        <w:pStyle w:val="FootnoteText"/>
        <w:rPr>
          <w:lang w:val="en-GB"/>
        </w:rPr>
      </w:pPr>
      <w:r>
        <w:rPr>
          <w:rStyle w:val="FootnoteReference"/>
        </w:rPr>
        <w:footnoteRef/>
      </w:r>
      <w:r>
        <w:t xml:space="preserve"> </w:t>
      </w:r>
      <w:r>
        <w:rPr>
          <w:lang w:val="en-GB"/>
        </w:rPr>
        <w:t xml:space="preserve">In his work on the </w:t>
      </w:r>
      <w:proofErr w:type="spellStart"/>
      <w:r>
        <w:rPr>
          <w:lang w:val="en-GB"/>
        </w:rPr>
        <w:t>Etoro</w:t>
      </w:r>
      <w:proofErr w:type="spellEnd"/>
      <w:r>
        <w:rPr>
          <w:lang w:val="en-GB"/>
        </w:rPr>
        <w:t xml:space="preserve"> of Papua New Guinea, Raymond Kelly calls the asymmetric version of these exchanges (i.e. </w:t>
      </w:r>
      <w:r>
        <w:t>BWZ = ZHB) ‘agnatic parallel marriage’</w:t>
      </w:r>
      <w:r>
        <w:rPr>
          <w:lang w:val="en-GB"/>
        </w:rPr>
        <w:t xml:space="preserve"> (1977: 72; cf. Weiner 1979: 105). </w:t>
      </w:r>
    </w:p>
  </w:footnote>
  <w:footnote w:id="2">
    <w:p w14:paraId="2A818701" w14:textId="5076402F" w:rsidR="00A31099" w:rsidRPr="00A31099" w:rsidRDefault="00A31099" w:rsidP="001D2334">
      <w:pPr>
        <w:pStyle w:val="FootnoteText"/>
        <w:spacing w:line="276" w:lineRule="auto"/>
        <w:rPr>
          <w:lang w:val="en-GB"/>
        </w:rPr>
      </w:pPr>
      <w:r>
        <w:rPr>
          <w:rStyle w:val="FootnoteReference"/>
        </w:rPr>
        <w:footnoteRef/>
      </w:r>
      <w:r>
        <w:t xml:space="preserve"> </w:t>
      </w:r>
      <w:r>
        <w:rPr>
          <w:lang w:val="en-GB"/>
        </w:rPr>
        <w:t xml:space="preserve">For a brief review of </w:t>
      </w:r>
      <w:r w:rsidR="001D5865">
        <w:rPr>
          <w:lang w:val="en-GB"/>
        </w:rPr>
        <w:t>how alliances may be dispersed</w:t>
      </w:r>
      <w:r>
        <w:rPr>
          <w:lang w:val="en-GB"/>
        </w:rPr>
        <w:t>, see Parkin 2021: 276 n. 1.</w:t>
      </w:r>
    </w:p>
  </w:footnote>
  <w:footnote w:id="3">
    <w:p w14:paraId="031CBE3F" w14:textId="025F7D0A" w:rsidR="00C77749" w:rsidRPr="00C77749" w:rsidRDefault="00C77749" w:rsidP="001D2334">
      <w:pPr>
        <w:pStyle w:val="FootnoteText"/>
        <w:spacing w:line="276" w:lineRule="auto"/>
        <w:rPr>
          <w:lang w:val="en-GB"/>
        </w:rPr>
      </w:pPr>
      <w:r>
        <w:rPr>
          <w:rStyle w:val="FootnoteReference"/>
        </w:rPr>
        <w:footnoteRef/>
      </w:r>
      <w:r>
        <w:t xml:space="preserve"> </w:t>
      </w:r>
      <w:r>
        <w:rPr>
          <w:lang w:val="en-GB"/>
        </w:rPr>
        <w:t>This corrects a previous argument in which I confused the two situations. See Parkin 2021: 89</w:t>
      </w:r>
      <w:r w:rsidR="000A7798">
        <w:rPr>
          <w:lang w:val="en-GB"/>
        </w:rPr>
        <w:t>-9</w:t>
      </w:r>
      <w:r>
        <w:rPr>
          <w:lang w:val="en-GB"/>
        </w:rPr>
        <w:t>1.</w:t>
      </w:r>
    </w:p>
  </w:footnote>
  <w:footnote w:id="4">
    <w:p w14:paraId="51ADC119" w14:textId="502BE961" w:rsidR="00314B5C" w:rsidRPr="00314B5C" w:rsidRDefault="00314B5C" w:rsidP="000A7798">
      <w:pPr>
        <w:pStyle w:val="FootnoteText"/>
        <w:rPr>
          <w:lang w:val="en-GB"/>
        </w:rPr>
      </w:pPr>
      <w:r>
        <w:rPr>
          <w:rStyle w:val="FootnoteReference"/>
        </w:rPr>
        <w:footnoteRef/>
      </w:r>
      <w:r>
        <w:t xml:space="preserve"> </w:t>
      </w:r>
      <w:r>
        <w:rPr>
          <w:lang w:val="en-GB"/>
        </w:rPr>
        <w:t xml:space="preserve">A </w:t>
      </w:r>
      <w:r>
        <w:rPr>
          <w:i/>
          <w:iCs/>
          <w:lang w:val="en-GB"/>
        </w:rPr>
        <w:t>got</w:t>
      </w:r>
      <w:r>
        <w:rPr>
          <w:lang w:val="en-GB"/>
        </w:rPr>
        <w:t xml:space="preserve"> is a patrilineal descent group, especially associated with the upper castes in India.</w:t>
      </w:r>
      <w:r w:rsidR="001D2334">
        <w:rPr>
          <w:lang w:val="en-GB"/>
        </w:rPr>
        <w:t xml:space="preserve"> One should also mention the </w:t>
      </w:r>
      <w:r w:rsidR="001D2334" w:rsidRPr="001D2334">
        <w:rPr>
          <w:i/>
          <w:iCs/>
          <w:lang w:val="en-GB"/>
        </w:rPr>
        <w:t>sapinda</w:t>
      </w:r>
      <w:r w:rsidR="001D2334">
        <w:rPr>
          <w:lang w:val="en-GB"/>
        </w:rPr>
        <w:t xml:space="preserve"> rule, which rules out remarriages within seven generations on the father’s side and five on the mother’s</w:t>
      </w:r>
      <w:r w:rsidR="00E83B57">
        <w:rPr>
          <w:lang w:val="en-GB"/>
        </w:rPr>
        <w:t>, often followed imperfectly.</w:t>
      </w:r>
    </w:p>
  </w:footnote>
  <w:footnote w:id="5">
    <w:p w14:paraId="7825ADB6" w14:textId="77777777" w:rsidR="00CC2D4F" w:rsidRPr="00732062" w:rsidRDefault="00CC2D4F" w:rsidP="00CC2D4F">
      <w:pPr>
        <w:pStyle w:val="FootnoteText"/>
        <w:spacing w:line="276" w:lineRule="auto"/>
        <w:rPr>
          <w:lang w:val="en-GB"/>
        </w:rPr>
      </w:pPr>
      <w:r>
        <w:rPr>
          <w:rStyle w:val="FootnoteReference"/>
        </w:rPr>
        <w:footnoteRef/>
      </w:r>
      <w:r>
        <w:t xml:space="preserve"> </w:t>
      </w:r>
      <w:r>
        <w:rPr>
          <w:lang w:val="en-GB"/>
        </w:rPr>
        <w:t>Her maiden name. Thesis quoted after Dole 1984: 60.</w:t>
      </w:r>
    </w:p>
  </w:footnote>
  <w:footnote w:id="6">
    <w:p w14:paraId="3C284319" w14:textId="4EAD51B0" w:rsidR="00E7533D" w:rsidRPr="00756AF7" w:rsidRDefault="00E7533D" w:rsidP="000A7798">
      <w:pPr>
        <w:pStyle w:val="FootnoteText"/>
        <w:rPr>
          <w:lang w:val="en-GB"/>
        </w:rPr>
      </w:pPr>
      <w:r>
        <w:rPr>
          <w:rStyle w:val="FootnoteReference"/>
        </w:rPr>
        <w:footnoteRef/>
      </w:r>
      <w:r>
        <w:t xml:space="preserve"> </w:t>
      </w:r>
      <w:r>
        <w:rPr>
          <w:lang w:val="en-GB"/>
        </w:rPr>
        <w:t xml:space="preserve">This inconsistency, </w:t>
      </w:r>
      <w:r w:rsidR="00B54E27">
        <w:rPr>
          <w:lang w:val="en-GB"/>
        </w:rPr>
        <w:t>i</w:t>
      </w:r>
      <w:r>
        <w:rPr>
          <w:lang w:val="en-GB"/>
        </w:rPr>
        <w:t>f that is what it is, between marriage preference, terminological prescription and actual marriages is also found among a</w:t>
      </w:r>
      <w:r w:rsidR="00561D7F">
        <w:rPr>
          <w:lang w:val="en-GB"/>
        </w:rPr>
        <w:t>nother</w:t>
      </w:r>
      <w:r>
        <w:rPr>
          <w:lang w:val="en-GB"/>
        </w:rPr>
        <w:t xml:space="preserve"> group in the same region, the Trio. Cf. </w:t>
      </w:r>
      <w:r>
        <w:t>Rivière (1969: 158): ‘ideally there are no oblique marriages, in terms of generation [i.e. defined by age] there are few, terminologically all conventional alliances are oblique [i.e. between genealogical levels], and in practice it is only marriage with the sister’s daughter which takes place between genealogical levels.’</w:t>
      </w:r>
      <w:r w:rsidR="00561D7F">
        <w:t xml:space="preserve"> Cf. Parkin 2013</w:t>
      </w:r>
      <w:r w:rsidR="00727ACF">
        <w:t>: 210 note 6.</w:t>
      </w:r>
    </w:p>
  </w:footnote>
  <w:footnote w:id="7">
    <w:p w14:paraId="317DA389" w14:textId="5CCDF83D" w:rsidR="00545AE9" w:rsidRPr="00545AE9" w:rsidRDefault="00545AE9" w:rsidP="000A7798">
      <w:pPr>
        <w:pStyle w:val="FootnoteText"/>
        <w:rPr>
          <w:lang w:val="en-GB"/>
        </w:rPr>
      </w:pPr>
      <w:r>
        <w:rPr>
          <w:rStyle w:val="FootnoteReference"/>
        </w:rPr>
        <w:footnoteRef/>
      </w:r>
      <w:r>
        <w:t xml:space="preserve"> </w:t>
      </w:r>
      <w:r>
        <w:rPr>
          <w:lang w:val="en-GB"/>
        </w:rPr>
        <w:t xml:space="preserve">I would like to take this opportunity </w:t>
      </w:r>
      <w:r w:rsidR="00E62219">
        <w:rPr>
          <w:lang w:val="en-GB"/>
        </w:rPr>
        <w:t xml:space="preserve">to </w:t>
      </w:r>
      <w:r>
        <w:rPr>
          <w:lang w:val="en-GB"/>
        </w:rPr>
        <w:t xml:space="preserve">correct </w:t>
      </w:r>
      <w:r w:rsidR="00BC1241">
        <w:rPr>
          <w:lang w:val="en-GB"/>
        </w:rPr>
        <w:t xml:space="preserve">some </w:t>
      </w:r>
      <w:r w:rsidR="009D0329">
        <w:rPr>
          <w:lang w:val="en-GB"/>
        </w:rPr>
        <w:t xml:space="preserve">mistakes </w:t>
      </w:r>
      <w:r>
        <w:rPr>
          <w:lang w:val="en-GB"/>
        </w:rPr>
        <w:t>in an earlier work on this theme (Parkin 2021</w:t>
      </w:r>
      <w:r w:rsidR="00D77ECA">
        <w:rPr>
          <w:lang w:val="en-GB"/>
        </w:rPr>
        <w:t>, Ch. 3</w:t>
      </w:r>
      <w:r>
        <w:rPr>
          <w:lang w:val="en-GB"/>
        </w:rPr>
        <w:t xml:space="preserve">). On line 10 of p. 88, the reference should read </w:t>
      </w:r>
      <w:r w:rsidR="007F5ACA">
        <w:rPr>
          <w:lang w:val="en-GB"/>
        </w:rPr>
        <w:t>“</w:t>
      </w:r>
      <w:r>
        <w:rPr>
          <w:lang w:val="en-GB"/>
        </w:rPr>
        <w:t>Ives 1998: 112, 116</w:t>
      </w:r>
      <w:r w:rsidR="000A7798">
        <w:rPr>
          <w:lang w:val="en-GB"/>
        </w:rPr>
        <w:t>.</w:t>
      </w:r>
      <w:r w:rsidR="00964EA2">
        <w:rPr>
          <w:lang w:val="en-GB"/>
        </w:rPr>
        <w:t>”</w:t>
      </w:r>
      <w:r w:rsidR="000A7798">
        <w:rPr>
          <w:lang w:val="en-GB"/>
        </w:rPr>
        <w:t xml:space="preserve"> </w:t>
      </w:r>
      <w:r w:rsidR="009776BE">
        <w:rPr>
          <w:lang w:val="en-GB"/>
        </w:rPr>
        <w:t>At the foot of p. 8</w:t>
      </w:r>
      <w:r w:rsidR="00D33173">
        <w:rPr>
          <w:lang w:val="en-GB"/>
        </w:rPr>
        <w:t>2</w:t>
      </w:r>
      <w:r w:rsidR="009776BE">
        <w:rPr>
          <w:lang w:val="en-GB"/>
        </w:rPr>
        <w:t xml:space="preserve"> and first line of p. 8</w:t>
      </w:r>
      <w:r w:rsidR="00D33173">
        <w:rPr>
          <w:lang w:val="en-GB"/>
        </w:rPr>
        <w:t>3</w:t>
      </w:r>
      <w:r w:rsidR="009D0329">
        <w:rPr>
          <w:lang w:val="en-GB"/>
        </w:rPr>
        <w:t>,</w:t>
      </w:r>
      <w:r w:rsidR="009776BE">
        <w:rPr>
          <w:lang w:val="en-GB"/>
        </w:rPr>
        <w:t xml:space="preserve"> the Forge reference</w:t>
      </w:r>
      <w:r w:rsidR="00FA2B36">
        <w:rPr>
          <w:lang w:val="en-GB"/>
        </w:rPr>
        <w:t>s</w:t>
      </w:r>
      <w:r w:rsidR="009776BE">
        <w:rPr>
          <w:lang w:val="en-GB"/>
        </w:rPr>
        <w:t xml:space="preserve"> should read</w:t>
      </w:r>
      <w:r w:rsidR="000A7798">
        <w:rPr>
          <w:lang w:val="en-GB"/>
        </w:rPr>
        <w:t>:</w:t>
      </w:r>
      <w:r w:rsidR="009776BE">
        <w:rPr>
          <w:lang w:val="en-GB"/>
        </w:rPr>
        <w:t xml:space="preserve"> </w:t>
      </w:r>
      <w:r w:rsidR="00964EA2">
        <w:rPr>
          <w:lang w:val="en-GB"/>
        </w:rPr>
        <w:t>“</w:t>
      </w:r>
      <w:r w:rsidR="009776BE">
        <w:rPr>
          <w:lang w:val="en-GB"/>
        </w:rPr>
        <w:t>144 n. 9</w:t>
      </w:r>
      <w:r w:rsidR="000A7798">
        <w:rPr>
          <w:lang w:val="en-GB"/>
        </w:rPr>
        <w:t xml:space="preserve">.” </w:t>
      </w:r>
      <w:r w:rsidR="009776BE">
        <w:rPr>
          <w:lang w:val="en-GB"/>
        </w:rPr>
        <w:t xml:space="preserve">The reference at the bottom of p. 87 should read </w:t>
      </w:r>
      <w:r w:rsidR="00964EA2">
        <w:rPr>
          <w:lang w:val="en-GB"/>
        </w:rPr>
        <w:t>“</w:t>
      </w:r>
      <w:r w:rsidR="009776BE">
        <w:rPr>
          <w:lang w:val="en-GB"/>
        </w:rPr>
        <w:t>65-</w:t>
      </w:r>
      <w:r w:rsidR="000A7798">
        <w:rPr>
          <w:lang w:val="en-GB"/>
        </w:rPr>
        <w:t>6</w:t>
      </w:r>
      <w:r w:rsidR="009776BE">
        <w:rPr>
          <w:lang w:val="en-GB"/>
        </w:rPr>
        <w:t>8</w:t>
      </w:r>
      <w:r w:rsidR="00964EA2">
        <w:rPr>
          <w:lang w:val="en-GB"/>
        </w:rPr>
        <w:t>”</w:t>
      </w:r>
      <w:r w:rsidR="009776BE">
        <w:rPr>
          <w:lang w:val="en-GB"/>
        </w:rPr>
        <w:t>. On p. 93, las</w:t>
      </w:r>
      <w:r w:rsidR="00FA2B36">
        <w:rPr>
          <w:lang w:val="en-GB"/>
        </w:rPr>
        <w:t>t</w:t>
      </w:r>
      <w:r w:rsidR="009776BE">
        <w:rPr>
          <w:lang w:val="en-GB"/>
        </w:rPr>
        <w:t xml:space="preserve"> line, </w:t>
      </w:r>
      <w:r w:rsidR="00964EA2">
        <w:rPr>
          <w:lang w:val="en-GB"/>
        </w:rPr>
        <w:t>“</w:t>
      </w:r>
      <w:r w:rsidR="009776BE">
        <w:rPr>
          <w:lang w:val="en-GB"/>
        </w:rPr>
        <w:t>81</w:t>
      </w:r>
      <w:r w:rsidR="00964EA2">
        <w:rPr>
          <w:lang w:val="en-GB"/>
        </w:rPr>
        <w:t>”</w:t>
      </w:r>
      <w:r w:rsidR="009776BE">
        <w:rPr>
          <w:lang w:val="en-GB"/>
        </w:rPr>
        <w:t xml:space="preserve"> should read </w:t>
      </w:r>
      <w:r w:rsidR="00964EA2">
        <w:rPr>
          <w:lang w:val="en-GB"/>
        </w:rPr>
        <w:t>“</w:t>
      </w:r>
      <w:r w:rsidR="009776BE">
        <w:rPr>
          <w:lang w:val="en-GB"/>
        </w:rPr>
        <w:t>8</w:t>
      </w:r>
      <w:r w:rsidR="008F2A6E">
        <w:rPr>
          <w:lang w:val="en-GB"/>
        </w:rPr>
        <w:t>(</w:t>
      </w:r>
      <w:r w:rsidR="009776BE">
        <w:rPr>
          <w:lang w:val="en-GB"/>
        </w:rPr>
        <w:t>1</w:t>
      </w:r>
      <w:r w:rsidR="008F2A6E">
        <w:rPr>
          <w:lang w:val="en-GB"/>
        </w:rPr>
        <w:t>)</w:t>
      </w:r>
      <w:r w:rsidR="00964EA2">
        <w:rPr>
          <w:lang w:val="en-GB"/>
        </w:rPr>
        <w:t>”</w:t>
      </w:r>
      <w:r w:rsidR="009776BE">
        <w:rPr>
          <w:lang w:val="en-GB"/>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763"/>
    <w:rsid w:val="0001148C"/>
    <w:rsid w:val="00046C61"/>
    <w:rsid w:val="000855A3"/>
    <w:rsid w:val="0009001B"/>
    <w:rsid w:val="00091FB4"/>
    <w:rsid w:val="000A7798"/>
    <w:rsid w:val="000C36F4"/>
    <w:rsid w:val="000D209E"/>
    <w:rsid w:val="000E27A9"/>
    <w:rsid w:val="00103BF6"/>
    <w:rsid w:val="001157FD"/>
    <w:rsid w:val="001211E1"/>
    <w:rsid w:val="00184DDD"/>
    <w:rsid w:val="001C23C9"/>
    <w:rsid w:val="001C502F"/>
    <w:rsid w:val="001D2334"/>
    <w:rsid w:val="001D5865"/>
    <w:rsid w:val="001D712E"/>
    <w:rsid w:val="00200217"/>
    <w:rsid w:val="00203DB8"/>
    <w:rsid w:val="00213B6B"/>
    <w:rsid w:val="00245493"/>
    <w:rsid w:val="002739CE"/>
    <w:rsid w:val="00286367"/>
    <w:rsid w:val="002B2C2B"/>
    <w:rsid w:val="002B7A6C"/>
    <w:rsid w:val="002C0FFE"/>
    <w:rsid w:val="002D47D3"/>
    <w:rsid w:val="002D5369"/>
    <w:rsid w:val="002E0AC8"/>
    <w:rsid w:val="00301763"/>
    <w:rsid w:val="003019EF"/>
    <w:rsid w:val="00302097"/>
    <w:rsid w:val="00314B5C"/>
    <w:rsid w:val="00314CEC"/>
    <w:rsid w:val="00333DA4"/>
    <w:rsid w:val="0039398B"/>
    <w:rsid w:val="0039688D"/>
    <w:rsid w:val="003D4DE8"/>
    <w:rsid w:val="003F142F"/>
    <w:rsid w:val="00406519"/>
    <w:rsid w:val="00470CB1"/>
    <w:rsid w:val="004779DD"/>
    <w:rsid w:val="004C2530"/>
    <w:rsid w:val="004E17DA"/>
    <w:rsid w:val="005418CE"/>
    <w:rsid w:val="00545AE9"/>
    <w:rsid w:val="005475B6"/>
    <w:rsid w:val="00561D7F"/>
    <w:rsid w:val="00653BD1"/>
    <w:rsid w:val="006B11DD"/>
    <w:rsid w:val="006C015F"/>
    <w:rsid w:val="006C1658"/>
    <w:rsid w:val="00727ACF"/>
    <w:rsid w:val="00732062"/>
    <w:rsid w:val="0074301F"/>
    <w:rsid w:val="0074717C"/>
    <w:rsid w:val="00756AF7"/>
    <w:rsid w:val="00781098"/>
    <w:rsid w:val="00791866"/>
    <w:rsid w:val="007C21A6"/>
    <w:rsid w:val="007D575E"/>
    <w:rsid w:val="007E7AF5"/>
    <w:rsid w:val="007F5ACA"/>
    <w:rsid w:val="00810726"/>
    <w:rsid w:val="0081415D"/>
    <w:rsid w:val="00853F50"/>
    <w:rsid w:val="008631FD"/>
    <w:rsid w:val="008851D8"/>
    <w:rsid w:val="00891CEE"/>
    <w:rsid w:val="008A5D4A"/>
    <w:rsid w:val="008A6F12"/>
    <w:rsid w:val="008B0BA2"/>
    <w:rsid w:val="008D1DBD"/>
    <w:rsid w:val="008D75DA"/>
    <w:rsid w:val="008F16CC"/>
    <w:rsid w:val="008F2A6E"/>
    <w:rsid w:val="00921C81"/>
    <w:rsid w:val="00943458"/>
    <w:rsid w:val="00964EA2"/>
    <w:rsid w:val="009776BE"/>
    <w:rsid w:val="009842B3"/>
    <w:rsid w:val="00984762"/>
    <w:rsid w:val="00987981"/>
    <w:rsid w:val="00995AC1"/>
    <w:rsid w:val="00997F97"/>
    <w:rsid w:val="009B1A2C"/>
    <w:rsid w:val="009B49EE"/>
    <w:rsid w:val="009D0329"/>
    <w:rsid w:val="009D5946"/>
    <w:rsid w:val="009F206C"/>
    <w:rsid w:val="00A24423"/>
    <w:rsid w:val="00A31099"/>
    <w:rsid w:val="00A37651"/>
    <w:rsid w:val="00A430CB"/>
    <w:rsid w:val="00A4779E"/>
    <w:rsid w:val="00A56C73"/>
    <w:rsid w:val="00A72D11"/>
    <w:rsid w:val="00A76BA7"/>
    <w:rsid w:val="00AA1632"/>
    <w:rsid w:val="00AC3A7F"/>
    <w:rsid w:val="00AE3728"/>
    <w:rsid w:val="00AF46EE"/>
    <w:rsid w:val="00B13B75"/>
    <w:rsid w:val="00B15E5A"/>
    <w:rsid w:val="00B3391B"/>
    <w:rsid w:val="00B54E27"/>
    <w:rsid w:val="00B72B86"/>
    <w:rsid w:val="00BA5E9C"/>
    <w:rsid w:val="00BC1241"/>
    <w:rsid w:val="00BE6FF3"/>
    <w:rsid w:val="00BF7535"/>
    <w:rsid w:val="00C009F5"/>
    <w:rsid w:val="00C426EA"/>
    <w:rsid w:val="00C56FE1"/>
    <w:rsid w:val="00C76835"/>
    <w:rsid w:val="00C76FBA"/>
    <w:rsid w:val="00C77749"/>
    <w:rsid w:val="00CA2394"/>
    <w:rsid w:val="00CB1C40"/>
    <w:rsid w:val="00CC2D4F"/>
    <w:rsid w:val="00CC5846"/>
    <w:rsid w:val="00CD24B5"/>
    <w:rsid w:val="00CD5151"/>
    <w:rsid w:val="00CF0448"/>
    <w:rsid w:val="00CF2E6A"/>
    <w:rsid w:val="00CF5BAC"/>
    <w:rsid w:val="00CF7B68"/>
    <w:rsid w:val="00D33173"/>
    <w:rsid w:val="00D35070"/>
    <w:rsid w:val="00D36DC2"/>
    <w:rsid w:val="00D44C98"/>
    <w:rsid w:val="00D4699B"/>
    <w:rsid w:val="00D77ECA"/>
    <w:rsid w:val="00D865AA"/>
    <w:rsid w:val="00D94D45"/>
    <w:rsid w:val="00DA078B"/>
    <w:rsid w:val="00E11110"/>
    <w:rsid w:val="00E56E96"/>
    <w:rsid w:val="00E60017"/>
    <w:rsid w:val="00E62219"/>
    <w:rsid w:val="00E7533D"/>
    <w:rsid w:val="00E77C25"/>
    <w:rsid w:val="00E80A57"/>
    <w:rsid w:val="00E83B57"/>
    <w:rsid w:val="00E92BAB"/>
    <w:rsid w:val="00EB6D1D"/>
    <w:rsid w:val="00EE29A0"/>
    <w:rsid w:val="00EE61C2"/>
    <w:rsid w:val="00EF32C3"/>
    <w:rsid w:val="00F13788"/>
    <w:rsid w:val="00F24254"/>
    <w:rsid w:val="00F45088"/>
    <w:rsid w:val="00F6797E"/>
    <w:rsid w:val="00FA2B36"/>
    <w:rsid w:val="00FA3A7D"/>
    <w:rsid w:val="00FA5655"/>
    <w:rsid w:val="00FB4C94"/>
    <w:rsid w:val="00FC3692"/>
    <w:rsid w:val="00FC586D"/>
    <w:rsid w:val="00FE20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601D0"/>
  <w15:chartTrackingRefBased/>
  <w15:docId w15:val="{9CC3EC01-4A6A-404F-B580-EE516F81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bCs/>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763"/>
    <w:pPr>
      <w:spacing w:after="0" w:line="240" w:lineRule="auto"/>
    </w:pPr>
    <w:rPr>
      <w:rFonts w:eastAsia="Times New Roman" w:cs="Times New Roman"/>
      <w:bCs w:val="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32062"/>
    <w:rPr>
      <w:sz w:val="20"/>
      <w:szCs w:val="20"/>
    </w:rPr>
  </w:style>
  <w:style w:type="character" w:customStyle="1" w:styleId="FootnoteTextChar">
    <w:name w:val="Footnote Text Char"/>
    <w:basedOn w:val="DefaultParagraphFont"/>
    <w:link w:val="FootnoteText"/>
    <w:uiPriority w:val="99"/>
    <w:semiHidden/>
    <w:rsid w:val="00732062"/>
    <w:rPr>
      <w:rFonts w:eastAsia="Times New Roman" w:cs="Times New Roman"/>
      <w:bCs w:val="0"/>
      <w:sz w:val="20"/>
      <w:szCs w:val="20"/>
      <w:lang w:val="en-US"/>
    </w:rPr>
  </w:style>
  <w:style w:type="character" w:styleId="FootnoteReference">
    <w:name w:val="footnote reference"/>
    <w:basedOn w:val="DefaultParagraphFont"/>
    <w:uiPriority w:val="99"/>
    <w:semiHidden/>
    <w:unhideWhenUsed/>
    <w:rsid w:val="00732062"/>
    <w:rPr>
      <w:vertAlign w:val="superscript"/>
    </w:rPr>
  </w:style>
  <w:style w:type="paragraph" w:styleId="Footer">
    <w:name w:val="footer"/>
    <w:basedOn w:val="Normal"/>
    <w:link w:val="FooterChar"/>
    <w:uiPriority w:val="99"/>
    <w:unhideWhenUsed/>
    <w:rsid w:val="00EF32C3"/>
    <w:pPr>
      <w:tabs>
        <w:tab w:val="center" w:pos="4680"/>
        <w:tab w:val="right" w:pos="9360"/>
      </w:tabs>
    </w:pPr>
  </w:style>
  <w:style w:type="character" w:customStyle="1" w:styleId="FooterChar">
    <w:name w:val="Footer Char"/>
    <w:basedOn w:val="DefaultParagraphFont"/>
    <w:link w:val="Footer"/>
    <w:uiPriority w:val="99"/>
    <w:rsid w:val="00EF32C3"/>
    <w:rPr>
      <w:rFonts w:eastAsia="Times New Roman" w:cs="Times New Roman"/>
      <w:bCs w:val="0"/>
      <w:szCs w:val="24"/>
      <w:lang w:val="en-US"/>
    </w:rPr>
  </w:style>
  <w:style w:type="character" w:styleId="PageNumber">
    <w:name w:val="page number"/>
    <w:basedOn w:val="DefaultParagraphFont"/>
    <w:uiPriority w:val="99"/>
    <w:semiHidden/>
    <w:unhideWhenUsed/>
    <w:rsid w:val="00EF3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14F96-3510-4C76-B123-583F29764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7</Pages>
  <Words>3295</Words>
  <Characters>18786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Parkin</dc:creator>
  <cp:keywords/>
  <dc:description/>
  <cp:lastModifiedBy>Dwight Read</cp:lastModifiedBy>
  <cp:revision>13</cp:revision>
  <dcterms:created xsi:type="dcterms:W3CDTF">2024-07-28T13:35:00Z</dcterms:created>
  <dcterms:modified xsi:type="dcterms:W3CDTF">2024-07-29T08:13:00Z</dcterms:modified>
</cp:coreProperties>
</file>