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0438B6" w14:textId="77777777" w:rsidR="00B77860" w:rsidRPr="00E870E9" w:rsidRDefault="00B77860" w:rsidP="0017457E">
      <w:pPr>
        <w:pBdr>
          <w:top w:val="single" w:sz="4" w:space="1" w:color="000000"/>
        </w:pBdr>
        <w:tabs>
          <w:tab w:val="left" w:pos="560"/>
          <w:tab w:val="left" w:pos="1120"/>
          <w:tab w:val="left" w:pos="1440"/>
          <w:tab w:val="left" w:pos="1680"/>
          <w:tab w:val="left" w:pos="2240"/>
          <w:tab w:val="left" w:pos="2800"/>
          <w:tab w:val="left" w:pos="3360"/>
          <w:tab w:val="left" w:pos="3920"/>
          <w:tab w:val="left" w:pos="4480"/>
          <w:tab w:val="left" w:pos="5040"/>
          <w:tab w:val="left" w:pos="5490"/>
          <w:tab w:val="left" w:pos="5600"/>
          <w:tab w:val="left" w:pos="6160"/>
          <w:tab w:val="left" w:pos="6720"/>
        </w:tabs>
        <w:ind w:right="-90"/>
        <w:jc w:val="both"/>
        <w:rPr>
          <w:rFonts w:ascii="Garamond" w:eastAsia="Garamond" w:hAnsi="Garamond" w:cs="Garamond"/>
          <w:color w:val="000000" w:themeColor="text1"/>
          <w:sz w:val="2"/>
          <w:szCs w:val="2"/>
        </w:rPr>
      </w:pPr>
    </w:p>
    <w:p w14:paraId="260103F0" w14:textId="38F69154" w:rsidR="00B77860" w:rsidRPr="00E870E9" w:rsidRDefault="00D90A86" w:rsidP="00A208E8">
      <w:pPr>
        <w:rPr>
          <w:rFonts w:ascii="Garamond" w:eastAsia="Garamond" w:hAnsi="Garamond" w:cs="Garamond"/>
          <w:color w:val="000000" w:themeColor="text1"/>
          <w:sz w:val="40"/>
          <w:szCs w:val="40"/>
        </w:rPr>
      </w:pPr>
      <w:r w:rsidRPr="00E870E9">
        <w:rPr>
          <w:rFonts w:ascii="Garamond" w:eastAsia="Garamond" w:hAnsi="Garamond" w:cs="Garamond"/>
          <w:color w:val="000000" w:themeColor="text1"/>
          <w:sz w:val="40"/>
          <w:szCs w:val="40"/>
        </w:rPr>
        <w:t xml:space="preserve">Theorizing Transnational Language Teacher (Educator) Identities: An Autoethnographic Study </w:t>
      </w:r>
      <w:r w:rsidRPr="00E870E9">
        <w:rPr>
          <w:rFonts w:ascii="Garamond" w:eastAsia="Garamond" w:hAnsi="Garamond" w:cs="Garamond"/>
          <w:color w:val="000000" w:themeColor="text1"/>
          <w:sz w:val="40"/>
          <w:szCs w:val="40"/>
        </w:rPr>
        <w:t>o</w:t>
      </w:r>
      <w:r w:rsidRPr="00E870E9">
        <w:rPr>
          <w:rFonts w:ascii="Garamond" w:eastAsia="Garamond" w:hAnsi="Garamond" w:cs="Garamond"/>
          <w:color w:val="000000" w:themeColor="text1"/>
          <w:sz w:val="40"/>
          <w:szCs w:val="40"/>
        </w:rPr>
        <w:t xml:space="preserve">f </w:t>
      </w:r>
      <w:r w:rsidRPr="00E870E9">
        <w:rPr>
          <w:rFonts w:ascii="Garamond" w:eastAsia="Garamond" w:hAnsi="Garamond" w:cs="Garamond"/>
          <w:color w:val="000000" w:themeColor="text1"/>
          <w:sz w:val="40"/>
          <w:szCs w:val="40"/>
        </w:rPr>
        <w:t>a</w:t>
      </w:r>
      <w:r w:rsidRPr="00E870E9">
        <w:rPr>
          <w:rFonts w:ascii="Garamond" w:eastAsia="Garamond" w:hAnsi="Garamond" w:cs="Garamond"/>
          <w:color w:val="000000" w:themeColor="text1"/>
          <w:sz w:val="40"/>
          <w:szCs w:val="40"/>
        </w:rPr>
        <w:t xml:space="preserve"> Border Dweller</w:t>
      </w:r>
    </w:p>
    <w:p w14:paraId="3AEA7D46" w14:textId="77777777" w:rsidR="00D90A86" w:rsidRPr="00E870E9" w:rsidRDefault="00D90A86" w:rsidP="0017457E">
      <w:pPr>
        <w:jc w:val="both"/>
        <w:rPr>
          <w:rFonts w:ascii="Garamond" w:eastAsia="Garamond" w:hAnsi="Garamond" w:cs="Garamond"/>
          <w:color w:val="000000" w:themeColor="text1"/>
        </w:rPr>
      </w:pPr>
    </w:p>
    <w:p w14:paraId="558CE549" w14:textId="4FE38E99" w:rsidR="00D90A86" w:rsidRPr="00E870E9" w:rsidRDefault="00D90A86" w:rsidP="0017457E">
      <w:pPr>
        <w:rPr>
          <w:rFonts w:ascii="Garamond" w:eastAsia="Garamond" w:hAnsi="Garamond" w:cs="Garamond"/>
          <w:color w:val="000000" w:themeColor="text1"/>
          <w:sz w:val="24"/>
          <w:szCs w:val="24"/>
          <w:highlight w:val="white"/>
        </w:rPr>
      </w:pPr>
      <w:r w:rsidRPr="00E870E9">
        <w:rPr>
          <w:rFonts w:ascii="Garamond" w:eastAsia="Garamond" w:hAnsi="Garamond" w:cs="Garamond"/>
          <w:color w:val="000000" w:themeColor="text1"/>
          <w:sz w:val="24"/>
          <w:szCs w:val="24"/>
        </w:rPr>
        <w:t>MARIAH J. FAIRLEY</w:t>
      </w:r>
      <w:r w:rsidRPr="00E870E9">
        <w:rPr>
          <w:rFonts w:ascii="Garamond" w:eastAsia="Garamond" w:hAnsi="Garamond" w:cs="Garamond"/>
          <w:color w:val="000000" w:themeColor="text1"/>
          <w:sz w:val="24"/>
          <w:szCs w:val="24"/>
          <w:highlight w:val="white"/>
        </w:rPr>
        <w:t xml:space="preserve"> </w:t>
      </w:r>
    </w:p>
    <w:p w14:paraId="093D5AFC" w14:textId="0BD47908" w:rsidR="00B77860" w:rsidRPr="00E870E9" w:rsidRDefault="00D90A86" w:rsidP="0017457E">
      <w:pPr>
        <w:rPr>
          <w:rFonts w:ascii="Garamond" w:eastAsia="Garamond" w:hAnsi="Garamond" w:cs="Garamond"/>
          <w:i/>
          <w:color w:val="000000" w:themeColor="text1"/>
          <w:sz w:val="24"/>
          <w:szCs w:val="24"/>
        </w:rPr>
      </w:pPr>
      <w:commentRangeStart w:id="0"/>
      <w:proofErr w:type="spellStart"/>
      <w:r w:rsidRPr="00E870E9">
        <w:rPr>
          <w:rFonts w:ascii="Garamond" w:eastAsia="Garamond" w:hAnsi="Garamond" w:cs="Garamond"/>
          <w:i/>
          <w:color w:val="000000" w:themeColor="text1"/>
          <w:sz w:val="24"/>
          <w:szCs w:val="24"/>
        </w:rPr>
        <w:t>xxxxxx</w:t>
      </w:r>
      <w:commentRangeEnd w:id="0"/>
      <w:proofErr w:type="spellEnd"/>
      <w:r w:rsidRPr="00E870E9">
        <w:rPr>
          <w:rStyle w:val="CommentReference"/>
          <w:rFonts w:ascii="Garamond" w:hAnsi="Garamond"/>
          <w:color w:val="000000" w:themeColor="text1"/>
        </w:rPr>
        <w:commentReference w:id="0"/>
      </w:r>
    </w:p>
    <w:p w14:paraId="11D821FC" w14:textId="24712BC6" w:rsidR="00B77860" w:rsidRPr="00E870E9" w:rsidRDefault="00000000" w:rsidP="0017457E">
      <w:pPr>
        <w:pStyle w:val="Heading3"/>
        <w:spacing w:before="0"/>
        <w:jc w:val="both"/>
        <w:rPr>
          <w:rFonts w:ascii="Garamond" w:hAnsi="Garamond"/>
          <w:color w:val="000000" w:themeColor="text1"/>
        </w:rPr>
      </w:pPr>
      <w:r w:rsidRPr="00E870E9">
        <w:rPr>
          <w:rFonts w:ascii="Garamond" w:eastAsia="Garamond" w:hAnsi="Garamond" w:cs="Garamond"/>
          <w:i/>
          <w:color w:val="000000" w:themeColor="text1"/>
        </w:rPr>
        <w:t>E-mail:</w:t>
      </w:r>
      <w:r w:rsidRPr="00E870E9">
        <w:rPr>
          <w:rFonts w:ascii="Garamond" w:eastAsia="Garamond" w:hAnsi="Garamond" w:cs="Garamond"/>
          <w:i/>
          <w:iCs/>
          <w:color w:val="000000" w:themeColor="text1"/>
        </w:rPr>
        <w:t xml:space="preserve"> </w:t>
      </w:r>
      <w:hyperlink r:id="rId12" w:history="1">
        <w:r w:rsidR="00D90A86" w:rsidRPr="00E870E9">
          <w:rPr>
            <w:rStyle w:val="Hyperlink"/>
            <w:rFonts w:ascii="Garamond" w:hAnsi="Garamond"/>
            <w:i/>
            <w:iCs/>
            <w:color w:val="000000" w:themeColor="text1"/>
          </w:rPr>
          <w:t>mariah@aucegypt.edu</w:t>
        </w:r>
      </w:hyperlink>
    </w:p>
    <w:p w14:paraId="2B9C6902" w14:textId="77777777" w:rsidR="00B77860" w:rsidRPr="00E870E9" w:rsidRDefault="00B77860" w:rsidP="0017457E">
      <w:pPr>
        <w:rPr>
          <w:rFonts w:ascii="Garamond" w:hAnsi="Garamond"/>
          <w:color w:val="000000" w:themeColor="text1"/>
        </w:rPr>
      </w:pPr>
    </w:p>
    <w:p w14:paraId="2A754EDD" w14:textId="77777777" w:rsidR="00B77860" w:rsidRPr="00E870E9" w:rsidRDefault="00B77860" w:rsidP="0017457E">
      <w:pPr>
        <w:pBdr>
          <w:top w:val="single" w:sz="4" w:space="1" w:color="000000"/>
        </w:pBdr>
        <w:tabs>
          <w:tab w:val="left" w:pos="560"/>
          <w:tab w:val="left" w:pos="1120"/>
          <w:tab w:val="left" w:pos="1440"/>
          <w:tab w:val="left" w:pos="1680"/>
          <w:tab w:val="left" w:pos="2240"/>
          <w:tab w:val="left" w:pos="2800"/>
          <w:tab w:val="left" w:pos="3360"/>
          <w:tab w:val="left" w:pos="3920"/>
          <w:tab w:val="left" w:pos="4480"/>
          <w:tab w:val="left" w:pos="5040"/>
          <w:tab w:val="left" w:pos="5490"/>
          <w:tab w:val="left" w:pos="5600"/>
          <w:tab w:val="left" w:pos="6160"/>
          <w:tab w:val="left" w:pos="6720"/>
        </w:tabs>
        <w:ind w:right="-90"/>
        <w:jc w:val="both"/>
        <w:rPr>
          <w:rFonts w:ascii="Garamond" w:eastAsia="Garamond" w:hAnsi="Garamond" w:cs="Garamond"/>
          <w:color w:val="000000" w:themeColor="text1"/>
          <w:sz w:val="2"/>
          <w:szCs w:val="2"/>
        </w:rPr>
      </w:pPr>
    </w:p>
    <w:p w14:paraId="715F45A8" w14:textId="77777777" w:rsidR="00B77860" w:rsidRPr="00E870E9" w:rsidRDefault="00B77860" w:rsidP="0017457E">
      <w:pPr>
        <w:rPr>
          <w:rFonts w:ascii="Garamond" w:hAnsi="Garamond"/>
          <w:color w:val="000000" w:themeColor="text1"/>
        </w:rPr>
      </w:pPr>
    </w:p>
    <w:p w14:paraId="590A148B" w14:textId="6BF133BB" w:rsidR="00D90A86" w:rsidRPr="00E870E9" w:rsidRDefault="00D90A86" w:rsidP="0017457E">
      <w:pPr>
        <w:shd w:val="clear" w:color="auto" w:fill="FFFFFF"/>
        <w:ind w:left="720"/>
        <w:jc w:val="both"/>
        <w:rPr>
          <w:rFonts w:ascii="Garamond" w:eastAsia="Garamond" w:hAnsi="Garamond" w:cs="Garamond"/>
          <w:color w:val="000000" w:themeColor="text1"/>
          <w:sz w:val="20"/>
          <w:szCs w:val="20"/>
        </w:rPr>
      </w:pPr>
      <w:r w:rsidRPr="00E870E9">
        <w:rPr>
          <w:rFonts w:ascii="Garamond" w:eastAsia="Garamond" w:hAnsi="Garamond" w:cs="Garamond"/>
          <w:color w:val="000000" w:themeColor="text1"/>
          <w:sz w:val="20"/>
          <w:szCs w:val="20"/>
        </w:rPr>
        <w:t xml:space="preserve">This autoethnographic study chronicles and explores some of the lived experiences of an English language teacher (educator) as she grappled with and tried to make sense of her transnational identities and positionings. The aim of this research was to gain insight into my transnationality, in order both to better inform my beliefs and practices as an educator, and to highlight the value of exploring transnationality as an important dimension in language teacher identity (LTI) construction. Drawing on autobiographical writing and </w:t>
      </w:r>
      <w:r w:rsidR="00F93C26" w:rsidRPr="00E870E9">
        <w:rPr>
          <w:rFonts w:ascii="Garamond" w:eastAsia="Garamond" w:hAnsi="Garamond" w:cs="Garamond"/>
          <w:color w:val="000000" w:themeColor="text1"/>
          <w:sz w:val="20"/>
          <w:szCs w:val="20"/>
        </w:rPr>
        <w:t>artwork</w:t>
      </w:r>
      <w:r w:rsidRPr="00E870E9">
        <w:rPr>
          <w:rFonts w:ascii="Garamond" w:eastAsia="Garamond" w:hAnsi="Garamond" w:cs="Garamond"/>
          <w:color w:val="000000" w:themeColor="text1"/>
          <w:sz w:val="20"/>
          <w:szCs w:val="20"/>
        </w:rPr>
        <w:t xml:space="preserve"> as data sources, constant comparison and line-by-line analysis were employed to identify themes in the data, which were synthesized with relevant literature to make sense of and theorize my transnational LTIs. Featuring theme-focused experiences from my life, findings are organized in a past-present-future structure representing a journey towards self-acceptance and empowerment. Major insights gained from this research include: (a) social categorization, whether conferring high or low status, is a form of objectification, closely linked to the concept of (un)desire; (b) viewing emotions as signals of sites of growth can help to free us from emotional overwhelm; and (c) identifying and acknowledging our strengths can emancipate us from unjust power dynamics and empower others to do the same. Implications for integrating LTI and transnational LTI exploration into language teacher education are discussed.</w:t>
      </w:r>
    </w:p>
    <w:p w14:paraId="7321C66D" w14:textId="064D2827" w:rsidR="00B77860" w:rsidRPr="00E870E9" w:rsidRDefault="00000000" w:rsidP="0017457E">
      <w:pPr>
        <w:shd w:val="clear" w:color="auto" w:fill="FFFFFF"/>
        <w:jc w:val="center"/>
        <w:rPr>
          <w:rFonts w:ascii="Garamond" w:eastAsia="Garamond" w:hAnsi="Garamond" w:cs="Garamond"/>
          <w:color w:val="000000" w:themeColor="text1"/>
        </w:rPr>
      </w:pPr>
      <w:r w:rsidRPr="00E870E9">
        <w:rPr>
          <w:rFonts w:ascii="Garamond" w:eastAsia="Garamond" w:hAnsi="Garamond" w:cs="Garamond"/>
          <w:color w:val="000000" w:themeColor="text1"/>
        </w:rPr>
        <w:t>_______________</w:t>
      </w:r>
    </w:p>
    <w:p w14:paraId="71C63B41" w14:textId="77777777" w:rsidR="00B77860" w:rsidRPr="00E870E9" w:rsidRDefault="00B77860" w:rsidP="0017457E">
      <w:pPr>
        <w:shd w:val="clear" w:color="auto" w:fill="FFFFFF"/>
        <w:jc w:val="center"/>
        <w:rPr>
          <w:rFonts w:ascii="Garamond" w:eastAsia="Garamond" w:hAnsi="Garamond" w:cs="Garamond"/>
          <w:color w:val="000000" w:themeColor="text1"/>
          <w:sz w:val="24"/>
          <w:szCs w:val="24"/>
        </w:rPr>
      </w:pPr>
    </w:p>
    <w:p w14:paraId="5CDC2FF6" w14:textId="77777777" w:rsidR="00B77860" w:rsidRPr="00E870E9" w:rsidRDefault="00000000" w:rsidP="0017457E">
      <w:pPr>
        <w:jc w:val="center"/>
        <w:rPr>
          <w:rFonts w:ascii="Garamond" w:eastAsia="Garamond" w:hAnsi="Garamond" w:cs="Garamond"/>
          <w:b/>
          <w:color w:val="000000" w:themeColor="text1"/>
          <w:sz w:val="26"/>
          <w:szCs w:val="26"/>
        </w:rPr>
      </w:pPr>
      <w:r w:rsidRPr="00E870E9">
        <w:rPr>
          <w:rFonts w:ascii="Garamond" w:eastAsia="Garamond" w:hAnsi="Garamond" w:cs="Garamond"/>
          <w:b/>
          <w:color w:val="000000" w:themeColor="text1"/>
          <w:sz w:val="26"/>
          <w:szCs w:val="26"/>
        </w:rPr>
        <w:t>INTRODUCTION</w:t>
      </w:r>
    </w:p>
    <w:p w14:paraId="0628DA3F" w14:textId="77777777" w:rsidR="00B77860" w:rsidRPr="00E870E9" w:rsidRDefault="00B77860" w:rsidP="0017457E">
      <w:pPr>
        <w:jc w:val="center"/>
        <w:rPr>
          <w:rFonts w:ascii="Garamond" w:eastAsia="Garamond" w:hAnsi="Garamond" w:cs="Garamond"/>
          <w:b/>
          <w:color w:val="000000" w:themeColor="text1"/>
          <w:sz w:val="24"/>
          <w:szCs w:val="24"/>
        </w:rPr>
      </w:pPr>
    </w:p>
    <w:p w14:paraId="4D4B961F" w14:textId="77777777" w:rsidR="00DD2802" w:rsidRPr="0017457E" w:rsidRDefault="00DD2802" w:rsidP="0017457E">
      <w:pPr>
        <w:ind w:left="720"/>
        <w:rPr>
          <w:rFonts w:ascii="Garamond" w:hAnsi="Garamond"/>
          <w:color w:val="000000" w:themeColor="text1"/>
          <w:sz w:val="24"/>
          <w:szCs w:val="24"/>
        </w:rPr>
      </w:pPr>
      <w:r w:rsidRPr="0017457E">
        <w:rPr>
          <w:rFonts w:ascii="Garamond" w:hAnsi="Garamond"/>
          <w:i/>
          <w:color w:val="000000" w:themeColor="text1"/>
          <w:sz w:val="24"/>
          <w:szCs w:val="24"/>
        </w:rPr>
        <w:t>Of such discordant elements to produce a harmonious whole.</w:t>
      </w:r>
      <w:r w:rsidRPr="0017457E">
        <w:rPr>
          <w:rFonts w:ascii="Garamond" w:hAnsi="Garamond"/>
          <w:color w:val="000000" w:themeColor="text1"/>
          <w:sz w:val="24"/>
          <w:szCs w:val="24"/>
        </w:rPr>
        <w:t xml:space="preserve"> </w:t>
      </w:r>
      <w:r w:rsidRPr="0017457E">
        <w:rPr>
          <w:rFonts w:ascii="Garamond" w:hAnsi="Garamond"/>
          <w:color w:val="000000" w:themeColor="text1"/>
          <w:sz w:val="24"/>
          <w:szCs w:val="24"/>
        </w:rPr>
        <w:fldChar w:fldCharType="begin"/>
      </w:r>
      <w:r w:rsidRPr="0017457E">
        <w:rPr>
          <w:rFonts w:ascii="Garamond" w:hAnsi="Garamond"/>
          <w:color w:val="000000" w:themeColor="text1"/>
          <w:sz w:val="24"/>
          <w:szCs w:val="24"/>
        </w:rPr>
        <w:instrText xml:space="preserve"> ADDIN ZOTERO_ITEM CSL_CITATION {"citationID":"M2sc3A9i","properties":{"formattedCitation":"(Woolsey, 1899)","plainCitation":"(Woolsey, 1899)","dontUpdate":true,"noteIndex":0},"citationItems":[{"id":239,"uris":["http://zotero.org/users/4980007/items/UKE8Z7LU",["http://zotero.org/users/4980007/items/UKE8Z7LU"]],"itemData":{"id":239,"type":"article-journal","title":"Public opinion in Illinois on questions relating to slavery and the union in 1860-61","author":[{"family":"Woolsey","given":"Lulu"}],"issued":{"date-parts":[["1899"]]}}}],"schema":"https://github.com/citation-style-language/schema/raw/master/csl-citation.json"} </w:instrText>
      </w:r>
      <w:r w:rsidRPr="0017457E">
        <w:rPr>
          <w:rFonts w:ascii="Garamond" w:hAnsi="Garamond"/>
          <w:color w:val="000000" w:themeColor="text1"/>
          <w:sz w:val="24"/>
          <w:szCs w:val="24"/>
        </w:rPr>
        <w:fldChar w:fldCharType="separate"/>
      </w:r>
      <w:r w:rsidRPr="0017457E">
        <w:rPr>
          <w:rFonts w:ascii="Garamond" w:hAnsi="Garamond" w:cs="Times New Roman"/>
          <w:color w:val="000000" w:themeColor="text1"/>
          <w:sz w:val="24"/>
          <w:szCs w:val="24"/>
        </w:rPr>
        <w:t xml:space="preserve">(Woolsey, 1899/Data Source, </w:t>
      </w:r>
      <w:r w:rsidRPr="0017457E">
        <w:rPr>
          <w:rFonts w:ascii="Garamond" w:hAnsi="Garamond" w:cs="Times New Roman"/>
          <w:i/>
          <w:color w:val="000000" w:themeColor="text1"/>
          <w:sz w:val="24"/>
          <w:szCs w:val="24"/>
        </w:rPr>
        <w:t>Poem</w:t>
      </w:r>
      <w:r w:rsidRPr="0017457E">
        <w:rPr>
          <w:rFonts w:ascii="Garamond" w:hAnsi="Garamond" w:cs="Times New Roman"/>
          <w:color w:val="000000" w:themeColor="text1"/>
          <w:sz w:val="24"/>
          <w:szCs w:val="24"/>
        </w:rPr>
        <w:t>, 2019)</w:t>
      </w:r>
      <w:r w:rsidRPr="0017457E">
        <w:rPr>
          <w:rFonts w:ascii="Garamond" w:hAnsi="Garamond"/>
          <w:color w:val="000000" w:themeColor="text1"/>
          <w:sz w:val="24"/>
          <w:szCs w:val="24"/>
        </w:rPr>
        <w:fldChar w:fldCharType="end"/>
      </w:r>
    </w:p>
    <w:p w14:paraId="67CB0497" w14:textId="77777777" w:rsidR="00DD2802" w:rsidRPr="0017457E" w:rsidRDefault="00DD2802" w:rsidP="0017457E">
      <w:pPr>
        <w:ind w:left="720"/>
        <w:rPr>
          <w:rFonts w:ascii="Garamond" w:hAnsi="Garamond"/>
          <w:color w:val="000000" w:themeColor="text1"/>
          <w:sz w:val="24"/>
          <w:szCs w:val="24"/>
        </w:rPr>
      </w:pPr>
    </w:p>
    <w:p w14:paraId="727C132F" w14:textId="77777777" w:rsidR="00DD2802" w:rsidRPr="0017457E" w:rsidRDefault="00DD2802" w:rsidP="0017457E">
      <w:pPr>
        <w:ind w:left="720"/>
        <w:rPr>
          <w:rFonts w:ascii="Garamond" w:hAnsi="Garamond"/>
          <w:color w:val="000000" w:themeColor="text1"/>
          <w:sz w:val="24"/>
          <w:szCs w:val="24"/>
        </w:rPr>
      </w:pPr>
      <w:r w:rsidRPr="0017457E">
        <w:rPr>
          <w:rFonts w:ascii="Garamond" w:hAnsi="Garamond"/>
          <w:i/>
          <w:color w:val="000000" w:themeColor="text1"/>
          <w:sz w:val="24"/>
          <w:szCs w:val="24"/>
        </w:rPr>
        <w:t>When I write, I feel alive. I feel powerful… Writing is my emancipation.</w:t>
      </w:r>
      <w:r w:rsidRPr="0017457E">
        <w:rPr>
          <w:rFonts w:ascii="Garamond" w:hAnsi="Garamond"/>
          <w:color w:val="000000" w:themeColor="text1"/>
          <w:sz w:val="24"/>
          <w:szCs w:val="24"/>
        </w:rPr>
        <w:t xml:space="preserve"> (Data Source </w:t>
      </w:r>
      <w:r w:rsidRPr="0017457E">
        <w:rPr>
          <w:rFonts w:ascii="Garamond" w:hAnsi="Garamond"/>
          <w:i/>
          <w:color w:val="000000" w:themeColor="text1"/>
          <w:sz w:val="24"/>
          <w:szCs w:val="24"/>
        </w:rPr>
        <w:t>The story of my writing life</w:t>
      </w:r>
      <w:r w:rsidRPr="0017457E">
        <w:rPr>
          <w:rFonts w:ascii="Garamond" w:hAnsi="Garamond"/>
          <w:color w:val="000000" w:themeColor="text1"/>
          <w:sz w:val="24"/>
          <w:szCs w:val="24"/>
        </w:rPr>
        <w:t>, 2018)</w:t>
      </w:r>
    </w:p>
    <w:p w14:paraId="1CF8D55B" w14:textId="77777777" w:rsidR="00DD2802" w:rsidRPr="0017457E" w:rsidRDefault="00DD2802" w:rsidP="0017457E">
      <w:pPr>
        <w:jc w:val="center"/>
        <w:rPr>
          <w:rFonts w:ascii="Garamond" w:eastAsia="Garamond" w:hAnsi="Garamond" w:cs="Garamond"/>
          <w:b/>
          <w:color w:val="000000" w:themeColor="text1"/>
          <w:sz w:val="24"/>
          <w:szCs w:val="24"/>
        </w:rPr>
      </w:pPr>
    </w:p>
    <w:p w14:paraId="111DD176" w14:textId="77777777" w:rsidR="00DD2802" w:rsidRPr="0017457E" w:rsidRDefault="00DD2802" w:rsidP="0017457E">
      <w:pPr>
        <w:jc w:val="both"/>
        <w:rPr>
          <w:rFonts w:ascii="Garamond" w:hAnsi="Garamond"/>
          <w:color w:val="000000" w:themeColor="text1"/>
          <w:sz w:val="24"/>
          <w:szCs w:val="24"/>
        </w:rPr>
      </w:pPr>
      <w:r w:rsidRPr="0017457E">
        <w:rPr>
          <w:rFonts w:ascii="Garamond" w:hAnsi="Garamond"/>
          <w:color w:val="000000" w:themeColor="text1"/>
          <w:sz w:val="24"/>
          <w:szCs w:val="24"/>
        </w:rPr>
        <w:t xml:space="preserve">I begin with these two epigraphs because they symbolize the journey I have taken through this research. The first, written over a century ago by my great-grandmother in her thesis focusing on race relations and reproduced as the title of a poem in which I explore my language teacher identity (LTI), connects me to my roots, reminding me that identity is </w:t>
      </w:r>
      <w:proofErr w:type="spellStart"/>
      <w:r w:rsidRPr="0017457E">
        <w:rPr>
          <w:rFonts w:ascii="Garamond" w:hAnsi="Garamond"/>
          <w:color w:val="000000" w:themeColor="text1"/>
          <w:sz w:val="24"/>
          <w:szCs w:val="24"/>
        </w:rPr>
        <w:t>transgenerationally</w:t>
      </w:r>
      <w:proofErr w:type="spellEnd"/>
      <w:r w:rsidRPr="0017457E">
        <w:rPr>
          <w:rFonts w:ascii="Garamond" w:hAnsi="Garamond"/>
          <w:color w:val="000000" w:themeColor="text1"/>
          <w:sz w:val="24"/>
          <w:szCs w:val="24"/>
        </w:rPr>
        <w:t xml:space="preserve">- and temporally-constructed; it will always be entwined with and built upon those gone before, which acts as a precious source of empowerment. The second, written a few years ago, represents the power of writing as a way of knowing </w:t>
      </w:r>
      <w:r w:rsidRPr="0017457E">
        <w:rPr>
          <w:rFonts w:ascii="Garamond" w:hAnsi="Garamond"/>
          <w:color w:val="000000" w:themeColor="text1"/>
          <w:sz w:val="24"/>
          <w:szCs w:val="24"/>
        </w:rPr>
        <w:fldChar w:fldCharType="begin"/>
      </w:r>
      <w:r w:rsidRPr="0017457E">
        <w:rPr>
          <w:rFonts w:ascii="Garamond" w:hAnsi="Garamond"/>
          <w:color w:val="000000" w:themeColor="text1"/>
          <w:sz w:val="24"/>
          <w:szCs w:val="24"/>
          <w:highlight w:val="yellow"/>
        </w:rPr>
        <w:instrText xml:space="preserve"> ADDIN ZOTERO_ITEM CSL_CITATION {"citationID":"H73C0CmX","properties":{"formattedCitation":"(G. Park, 2013b)","plainCitation":"(G. Park, 2013b)","dontUpdate":true,"noteIndex":0},"citationItems":[{"id":631,"uris":["http://zotero.org/users/4980007/items/IT2RIJ9A",["http://zotero.org/users/4980007/items/IT2RIJ9A"]],"itemData":{"id":631,"type":"article-journal","container-title":"ELT Journal","DOI":"http://dx.doi.org/10.1093/elt/cct012","ISSN":"1477-4526","issue":"3","journalAbbreviation":"ELT journal","page":"336-345","title":"‘Writing is a way of knowing’: writing and identity","volume":"67","author":[{"family":"Park","given":"Gloria"}],"issued":{"date-parts":[["2013"]]}}}],"schema":"https://github.com/citation-style-language/schema/raw/master/csl-citation.json"} </w:instrText>
      </w:r>
      <w:r w:rsidRPr="0017457E">
        <w:rPr>
          <w:rFonts w:ascii="Garamond" w:hAnsi="Garamond"/>
          <w:color w:val="000000" w:themeColor="text1"/>
          <w:sz w:val="24"/>
          <w:szCs w:val="24"/>
        </w:rPr>
        <w:fldChar w:fldCharType="separate"/>
      </w:r>
      <w:r w:rsidRPr="0017457E">
        <w:rPr>
          <w:rFonts w:ascii="Garamond" w:hAnsi="Garamond"/>
          <w:color w:val="000000" w:themeColor="text1"/>
          <w:sz w:val="24"/>
          <w:szCs w:val="24"/>
        </w:rPr>
        <w:t>(Park, 2013b)</w:t>
      </w:r>
      <w:r w:rsidRPr="0017457E">
        <w:rPr>
          <w:rFonts w:ascii="Garamond" w:hAnsi="Garamond"/>
          <w:color w:val="000000" w:themeColor="text1"/>
          <w:sz w:val="24"/>
          <w:szCs w:val="24"/>
        </w:rPr>
        <w:fldChar w:fldCharType="end"/>
      </w:r>
      <w:r w:rsidRPr="0017457E">
        <w:rPr>
          <w:rFonts w:ascii="Garamond" w:hAnsi="Garamond"/>
          <w:color w:val="000000" w:themeColor="text1"/>
          <w:sz w:val="24"/>
          <w:szCs w:val="24"/>
        </w:rPr>
        <w:t xml:space="preserve"> and means of emancipation. </w:t>
      </w:r>
    </w:p>
    <w:p w14:paraId="5275F180" w14:textId="6BF47B24" w:rsidR="00B77860" w:rsidRDefault="00DD2802" w:rsidP="0017457E">
      <w:pPr>
        <w:ind w:firstLine="720"/>
        <w:jc w:val="both"/>
        <w:rPr>
          <w:rFonts w:ascii="Garamond" w:hAnsi="Garamond"/>
          <w:color w:val="000000" w:themeColor="text1"/>
          <w:sz w:val="24"/>
          <w:szCs w:val="24"/>
        </w:rPr>
      </w:pPr>
      <w:r w:rsidRPr="0017457E">
        <w:rPr>
          <w:rFonts w:ascii="Garamond" w:hAnsi="Garamond"/>
          <w:color w:val="000000" w:themeColor="text1"/>
          <w:sz w:val="24"/>
          <w:szCs w:val="24"/>
        </w:rPr>
        <w:t xml:space="preserve">In this research I attempt to theorize my own identities as a transnational language teacher (educator). I take an autoethnographic approach </w:t>
      </w:r>
      <w:r w:rsidRPr="0017457E">
        <w:rPr>
          <w:rFonts w:ascii="Garamond" w:hAnsi="Garamond"/>
          <w:color w:val="000000" w:themeColor="text1"/>
          <w:sz w:val="24"/>
          <w:szCs w:val="24"/>
        </w:rPr>
        <w:fldChar w:fldCharType="begin"/>
      </w:r>
      <w:r w:rsidRPr="0017457E">
        <w:rPr>
          <w:rFonts w:ascii="Garamond" w:hAnsi="Garamond"/>
          <w:color w:val="000000" w:themeColor="text1"/>
          <w:sz w:val="24"/>
          <w:szCs w:val="24"/>
        </w:rPr>
        <w:instrText xml:space="preserve"> ADDIN ZOTERO_ITEM CSL_CITATION {"citationID":"WOKoIdcP","properties":{"formattedCitation":"(Bishop, 2021; C. Ellis et al., 2011)","plainCitation":"(Bishop, 2021; C. Ellis et al., 2011)","dontUpdate":true,"noteIndex":0},"citationItems":[{"id":732,"uris":["http://zotero.org/users/4980007/items/MMFJ5G52"],"itemData":{"id":732,"type":"article-journal","container-title":"International Journal of Qualitative Studies in Education","ISSN":"0951-8398","issue":"5","journalAbbreviation":"International Journal of Qualitative Studies in Education","note":"publisher: Taylor &amp; Francis","page":"367-378","title":"‘Don’t tell me what to do’encountering colonialism in the academy and pushing back with Indigenous autoethnography","volume":"34","author":[{"family":"Bishop","given":"Michelle"}],"issued":{"date-parts":[["2021"]]}}},{"id":209,"uris":["http://zotero.org/users/4980007/items/53MD4PDV"],"itemData":{"id":209,"type":"article-journal","container-title":"Historical social research/Historische sozialforschung","ISSN":"0172-6404","journalAbbreviation":"Historical social research/Historische sozialforschung","note":"publisher: JSTOR","page":"273-290","title":"Autoethnography: an overview","author":[{"family":"Ellis","given":"Carolyn"},{"family":"Adams","given":"Tony E"},{"family":"Bochner","given":"Arthur P"}],"issued":{"date-parts":[["2011"]]}}}],"schema":"https://github.com/citation-style-language/schema/raw/master/csl-citation.json"} </w:instrText>
      </w:r>
      <w:r w:rsidRPr="0017457E">
        <w:rPr>
          <w:rFonts w:ascii="Garamond" w:hAnsi="Garamond"/>
          <w:color w:val="000000" w:themeColor="text1"/>
          <w:sz w:val="24"/>
          <w:szCs w:val="24"/>
        </w:rPr>
        <w:fldChar w:fldCharType="separate"/>
      </w:r>
      <w:r w:rsidRPr="0017457E">
        <w:rPr>
          <w:rFonts w:ascii="Garamond" w:hAnsi="Garamond"/>
          <w:color w:val="000000" w:themeColor="text1"/>
          <w:sz w:val="24"/>
          <w:szCs w:val="24"/>
        </w:rPr>
        <w:t>(Bishop, 2021; Ellis et al., 2011)</w:t>
      </w:r>
      <w:r w:rsidRPr="0017457E">
        <w:rPr>
          <w:rFonts w:ascii="Garamond" w:hAnsi="Garamond"/>
          <w:color w:val="000000" w:themeColor="text1"/>
          <w:sz w:val="24"/>
          <w:szCs w:val="24"/>
        </w:rPr>
        <w:fldChar w:fldCharType="end"/>
      </w:r>
      <w:r w:rsidRPr="0017457E">
        <w:rPr>
          <w:rFonts w:ascii="Garamond" w:hAnsi="Garamond"/>
          <w:color w:val="000000" w:themeColor="text1"/>
          <w:sz w:val="24"/>
          <w:szCs w:val="24"/>
        </w:rPr>
        <w:t xml:space="preserve"> because it facilitates the use of writing as a way of knowing </w:t>
      </w:r>
      <w:r w:rsidRPr="0017457E">
        <w:rPr>
          <w:rFonts w:ascii="Garamond" w:hAnsi="Garamond"/>
          <w:color w:val="000000" w:themeColor="text1"/>
          <w:sz w:val="24"/>
          <w:szCs w:val="24"/>
        </w:rPr>
        <w:fldChar w:fldCharType="begin"/>
      </w:r>
      <w:r w:rsidRPr="0017457E">
        <w:rPr>
          <w:rFonts w:ascii="Garamond" w:hAnsi="Garamond"/>
          <w:color w:val="000000" w:themeColor="text1"/>
          <w:sz w:val="24"/>
          <w:szCs w:val="24"/>
        </w:rPr>
        <w:instrText xml:space="preserve"> ADDIN ZOTERO_ITEM CSL_CITATION {"citationID":"BsApOhNW","properties":{"formattedCitation":"(G. Park, 2013b)","plainCitation":"(G. Park, 2013b)","dontUpdate":true,"noteIndex":0},"citationItems":[{"id":631,"uris":["http://zotero.org/users/4980007/items/IT2RIJ9A",["http://zotero.org/users/4980007/items/IT2RIJ9A"]],"itemData":{"id":631,"type":"article-journal","container-title":"ELT Journal","DOI":"http://dx.doi.org/10.1093/elt/cct012","ISSN":"1477-4526","issue":"3","journalAbbreviation":"ELT journal","page":"336-345","title":"‘Writing is a way of knowing’: writing and identity","volume":"67","author":[{"family":"Park","given":"Gloria"}],"issued":{"date-parts":[["2013"]]}}}],"schema":"https://github.com/citation-style-language/schema/raw/master/csl-citation.json"} </w:instrText>
      </w:r>
      <w:r w:rsidRPr="0017457E">
        <w:rPr>
          <w:rFonts w:ascii="Garamond" w:hAnsi="Garamond"/>
          <w:color w:val="000000" w:themeColor="text1"/>
          <w:sz w:val="24"/>
          <w:szCs w:val="24"/>
        </w:rPr>
        <w:fldChar w:fldCharType="separate"/>
      </w:r>
      <w:r w:rsidRPr="0017457E">
        <w:rPr>
          <w:rFonts w:ascii="Garamond" w:hAnsi="Garamond"/>
          <w:color w:val="000000" w:themeColor="text1"/>
          <w:sz w:val="24"/>
          <w:szCs w:val="24"/>
        </w:rPr>
        <w:t>(Park, 2013b)</w:t>
      </w:r>
      <w:r w:rsidRPr="0017457E">
        <w:rPr>
          <w:rFonts w:ascii="Garamond" w:hAnsi="Garamond"/>
          <w:color w:val="000000" w:themeColor="text1"/>
          <w:sz w:val="24"/>
          <w:szCs w:val="24"/>
        </w:rPr>
        <w:fldChar w:fldCharType="end"/>
      </w:r>
      <w:r w:rsidRPr="0017457E">
        <w:rPr>
          <w:rFonts w:ascii="Garamond" w:hAnsi="Garamond"/>
          <w:color w:val="000000" w:themeColor="text1"/>
          <w:sz w:val="24"/>
          <w:szCs w:val="24"/>
        </w:rPr>
        <w:t xml:space="preserve"> and allows for the framing of identity construction as a storied journey, with a past, present and future. In understanding my transnational identities and how they have developed over time, I can more intentionally exercise agency in imagining and enacting the kind of LTIs that align with my goals to emancipate myself from destructive power dynamics. This research reveals insights </w:t>
      </w:r>
      <w:r w:rsidRPr="0017457E">
        <w:rPr>
          <w:rFonts w:ascii="Garamond" w:hAnsi="Garamond"/>
          <w:color w:val="000000" w:themeColor="text1"/>
          <w:sz w:val="24"/>
          <w:szCs w:val="24"/>
        </w:rPr>
        <w:lastRenderedPageBreak/>
        <w:t xml:space="preserve">into transnationality as a dimension worthy of exploration </w:t>
      </w:r>
      <w:r w:rsidRPr="0017457E">
        <w:rPr>
          <w:rFonts w:ascii="Garamond" w:hAnsi="Garamond"/>
          <w:color w:val="000000" w:themeColor="text1"/>
          <w:sz w:val="24"/>
          <w:szCs w:val="24"/>
        </w:rPr>
        <w:fldChar w:fldCharType="begin"/>
      </w:r>
      <w:r w:rsidRPr="0017457E">
        <w:rPr>
          <w:rFonts w:ascii="Garamond" w:hAnsi="Garamond"/>
          <w:color w:val="000000" w:themeColor="text1"/>
          <w:sz w:val="24"/>
          <w:szCs w:val="24"/>
        </w:rPr>
        <w:instrText xml:space="preserve"> ADDIN ZOTERO_ITEM CSL_CITATION {"citationID":"vtMxhK6u","properties":{"formattedCitation":"(Gu &amp; Canagarajah, 2018)","plainCitation":"(Gu &amp; Canagarajah, 2018)","noteIndex":0},"citationItems":[{"id":412,"uris":["http://zotero.org/users/4980007/items/EZCD2EET"],"itemData":{"id":412,"type":"article-journal","container-title":"Applied Linguistics","DOI":"https://doi.org/10.1093/applin/amw048","ISSN":"0142-6001","issue":"5","journalAbbreviation":"Applied Linguistics","note":"publisher: Oxford University Press","page":"718-740","title":"Harnessing the professional value of a transnational disposition: Perceptions of migrant English language teachers in Hong Kong","volume":"39","author":[{"family":"Gu","given":"Michelle Mingyue"},{"family":"Canagarajah","given":"Suresh"}],"issued":{"date-parts":[["2018"]]}}}],"schema":"https://github.com/citation-style-language/schema/raw/master/csl-citation.json"} </w:instrText>
      </w:r>
      <w:r w:rsidRPr="0017457E">
        <w:rPr>
          <w:rFonts w:ascii="Garamond" w:hAnsi="Garamond"/>
          <w:color w:val="000000" w:themeColor="text1"/>
          <w:sz w:val="24"/>
          <w:szCs w:val="24"/>
        </w:rPr>
        <w:fldChar w:fldCharType="separate"/>
      </w:r>
      <w:r w:rsidRPr="0017457E">
        <w:rPr>
          <w:rFonts w:ascii="Garamond" w:hAnsi="Garamond" w:cs="Times New Roman"/>
          <w:color w:val="000000" w:themeColor="text1"/>
          <w:sz w:val="24"/>
          <w:szCs w:val="24"/>
        </w:rPr>
        <w:t xml:space="preserve">(Gu &amp; </w:t>
      </w:r>
      <w:proofErr w:type="spellStart"/>
      <w:r w:rsidRPr="0017457E">
        <w:rPr>
          <w:rFonts w:ascii="Garamond" w:hAnsi="Garamond" w:cs="Times New Roman"/>
          <w:color w:val="000000" w:themeColor="text1"/>
          <w:sz w:val="24"/>
          <w:szCs w:val="24"/>
        </w:rPr>
        <w:t>Canagarajah</w:t>
      </w:r>
      <w:proofErr w:type="spellEnd"/>
      <w:r w:rsidRPr="0017457E">
        <w:rPr>
          <w:rFonts w:ascii="Garamond" w:hAnsi="Garamond" w:cs="Times New Roman"/>
          <w:color w:val="000000" w:themeColor="text1"/>
          <w:sz w:val="24"/>
          <w:szCs w:val="24"/>
        </w:rPr>
        <w:t>, 2018)</w:t>
      </w:r>
      <w:r w:rsidRPr="0017457E">
        <w:rPr>
          <w:rFonts w:ascii="Garamond" w:hAnsi="Garamond"/>
          <w:color w:val="000000" w:themeColor="text1"/>
          <w:sz w:val="24"/>
          <w:szCs w:val="24"/>
        </w:rPr>
        <w:fldChar w:fldCharType="end"/>
      </w:r>
      <w:r w:rsidRPr="0017457E">
        <w:rPr>
          <w:rFonts w:ascii="Garamond" w:hAnsi="Garamond"/>
          <w:color w:val="000000" w:themeColor="text1"/>
          <w:sz w:val="24"/>
          <w:szCs w:val="24"/>
        </w:rPr>
        <w:t xml:space="preserve"> and illustrates the merits of engaging in LTI exploration in language teacher education (LTE) programs </w:t>
      </w:r>
      <w:r w:rsidRPr="0017457E">
        <w:rPr>
          <w:rFonts w:ascii="Garamond" w:hAnsi="Garamond"/>
          <w:color w:val="000000" w:themeColor="text1"/>
          <w:sz w:val="24"/>
          <w:szCs w:val="24"/>
        </w:rPr>
        <w:fldChar w:fldCharType="begin"/>
      </w:r>
      <w:r w:rsidRPr="0017457E">
        <w:rPr>
          <w:rFonts w:ascii="Garamond" w:hAnsi="Garamond"/>
          <w:color w:val="000000" w:themeColor="text1"/>
          <w:sz w:val="24"/>
          <w:szCs w:val="24"/>
        </w:rPr>
        <w:instrText xml:space="preserve"> ADDIN ZOTERO_ITEM CSL_CITATION {"citationID":"WHG6pLvL","properties":{"formattedCitation":"(Fairley, 2020; Varghese et al., 2016a; Yazan, 2019)","plainCitation":"(Fairley, 2020; Varghese et al., 2016a; Yazan, 2019)","noteIndex":0},"citationItems":[{"id":418,"uris":["http://zotero.org/users/4980007/items/XTXP6T6K"],"itemData":{"id":418,"type":"article-journal","container-title":"TESOL Quarterly","DOI":"https://doi.org/10.1002/tesq.568","ISSN":"1545-7249","journalAbbreviation":"TESOL Quarterly","note":"publisher: Wiley Online Library","title":"Conceptualizing Language Teacher Education Centered on Language Teacher Identity Development: A Competencies</w:instrText>
      </w:r>
      <w:r w:rsidRPr="0017457E">
        <w:rPr>
          <w:rFonts w:ascii="Cambria Math" w:hAnsi="Cambria Math" w:cs="Cambria Math"/>
          <w:color w:val="000000" w:themeColor="text1"/>
          <w:sz w:val="24"/>
          <w:szCs w:val="24"/>
        </w:rPr>
        <w:instrText>‐</w:instrText>
      </w:r>
      <w:r w:rsidRPr="0017457E">
        <w:rPr>
          <w:rFonts w:ascii="Garamond" w:hAnsi="Garamond"/>
          <w:color w:val="000000" w:themeColor="text1"/>
          <w:sz w:val="24"/>
          <w:szCs w:val="24"/>
        </w:rPr>
        <w:instrText>Based Approach and Practical Applications","author":[{"family":"Fairley","given":"Mariah J"}],"issued":{"date-parts":[["2020"]]}}},{"id":624,"uris":["http://zotero.org/users/4980007/items/VD7XDS4D",["http://zotero.org/users/4980007/items/VD7XDS4D"]],"itemData":{"id":624,"type":"article-journal","container-title":"TESOL Quarterly","DOI":"http://dx.doi.org/10.1002/tesq.333","issue":"3","page":"541-783","title":"Language teacher identity in (multi) lingual educational contexts [Special Issue]","volume":"50","author":[{"family":"Varghese","given":"Manka"},{"family":"Motha","given":"S"},{"family":"Park","given":"Gloria"},{"family":"Reeves","given":"J"},{"family":"Trent","given":"J"}],"issued":{"date-parts":[["2016"]]}}},{"id":644,"uris":["http://zotero.org/users/4980007/items/HW6R4XI7"],"itemData":{"id":644,"type":"article-journal","container-title":"TESOL Journal","DOI":"https://doi.org/10.1002/tesj.388","ISSN":"1056-7941","issue":"1","journalAbbreviation":"TESOL Journal","note":"publisher: Wiley Online Library","page":"e00388","title":"Toward identity</w:instrText>
      </w:r>
      <w:r w:rsidRPr="0017457E">
        <w:rPr>
          <w:rFonts w:ascii="Cambria Math" w:hAnsi="Cambria Math" w:cs="Cambria Math"/>
          <w:color w:val="000000" w:themeColor="text1"/>
          <w:sz w:val="24"/>
          <w:szCs w:val="24"/>
        </w:rPr>
        <w:instrText>‐</w:instrText>
      </w:r>
      <w:r w:rsidRPr="0017457E">
        <w:rPr>
          <w:rFonts w:ascii="Garamond" w:hAnsi="Garamond"/>
          <w:color w:val="000000" w:themeColor="text1"/>
          <w:sz w:val="24"/>
          <w:szCs w:val="24"/>
        </w:rPr>
        <w:instrText xml:space="preserve">oriented teacher education: Critical autoethnographic narrative","volume":"10","author":[{"family":"Yazan","given":"Bedrettin"}],"issued":{"date-parts":[["2019"]]}}}],"schema":"https://github.com/citation-style-language/schema/raw/master/csl-citation.json"} </w:instrText>
      </w:r>
      <w:r w:rsidRPr="0017457E">
        <w:rPr>
          <w:rFonts w:ascii="Garamond" w:hAnsi="Garamond"/>
          <w:color w:val="000000" w:themeColor="text1"/>
          <w:sz w:val="24"/>
          <w:szCs w:val="24"/>
        </w:rPr>
        <w:fldChar w:fldCharType="separate"/>
      </w:r>
      <w:r w:rsidRPr="0017457E">
        <w:rPr>
          <w:rFonts w:ascii="Garamond" w:hAnsi="Garamond"/>
          <w:color w:val="000000" w:themeColor="text1"/>
          <w:sz w:val="24"/>
          <w:szCs w:val="24"/>
        </w:rPr>
        <w:t>(Fairley, 2020; Varghese et al., 2016a; Yazan, 2019)</w:t>
      </w:r>
      <w:r w:rsidRPr="0017457E">
        <w:rPr>
          <w:rFonts w:ascii="Garamond" w:hAnsi="Garamond"/>
          <w:color w:val="000000" w:themeColor="text1"/>
          <w:sz w:val="24"/>
          <w:szCs w:val="24"/>
        </w:rPr>
        <w:fldChar w:fldCharType="end"/>
      </w:r>
      <w:r w:rsidRPr="0017457E">
        <w:rPr>
          <w:rFonts w:ascii="Garamond" w:hAnsi="Garamond"/>
          <w:color w:val="000000" w:themeColor="text1"/>
          <w:sz w:val="24"/>
          <w:szCs w:val="24"/>
        </w:rPr>
        <w:t>.</w:t>
      </w:r>
    </w:p>
    <w:p w14:paraId="57EB92AD" w14:textId="77777777" w:rsidR="0017457E" w:rsidRPr="0017457E" w:rsidRDefault="0017457E" w:rsidP="0017457E">
      <w:pPr>
        <w:ind w:firstLine="720"/>
        <w:jc w:val="both"/>
        <w:rPr>
          <w:rFonts w:ascii="Garamond" w:hAnsi="Garamond"/>
          <w:color w:val="000000" w:themeColor="text1"/>
          <w:sz w:val="24"/>
          <w:szCs w:val="24"/>
        </w:rPr>
      </w:pPr>
    </w:p>
    <w:p w14:paraId="4EE72424" w14:textId="0366E9CB" w:rsidR="00F84DBC" w:rsidRDefault="00DD2802" w:rsidP="0017457E">
      <w:pPr>
        <w:pStyle w:val="Heading1"/>
        <w:spacing w:before="0"/>
        <w:jc w:val="center"/>
        <w:rPr>
          <w:rFonts w:ascii="Garamond" w:hAnsi="Garamond"/>
          <w:b/>
          <w:bCs/>
          <w:color w:val="000000" w:themeColor="text1"/>
          <w:sz w:val="26"/>
          <w:szCs w:val="26"/>
        </w:rPr>
      </w:pPr>
      <w:r w:rsidRPr="00E870E9">
        <w:rPr>
          <w:rFonts w:ascii="Garamond" w:hAnsi="Garamond"/>
          <w:b/>
          <w:bCs/>
          <w:color w:val="000000" w:themeColor="text1"/>
          <w:sz w:val="26"/>
          <w:szCs w:val="26"/>
        </w:rPr>
        <w:t>LITERATURE REVIEW</w:t>
      </w:r>
    </w:p>
    <w:p w14:paraId="5B14E86F" w14:textId="77777777" w:rsidR="0017457E" w:rsidRPr="0017457E" w:rsidRDefault="0017457E" w:rsidP="0017457E"/>
    <w:p w14:paraId="35B927E9" w14:textId="2F2670A6" w:rsidR="00DD2802" w:rsidRPr="00E870E9" w:rsidRDefault="00DD2802" w:rsidP="0017457E">
      <w:pPr>
        <w:rPr>
          <w:rFonts w:ascii="Garamond" w:hAnsi="Garamond"/>
          <w:b/>
          <w:bCs/>
          <w:color w:val="000000" w:themeColor="text1"/>
          <w:sz w:val="26"/>
          <w:szCs w:val="26"/>
        </w:rPr>
      </w:pPr>
      <w:r w:rsidRPr="00E870E9">
        <w:rPr>
          <w:rFonts w:ascii="Garamond" w:hAnsi="Garamond"/>
          <w:b/>
          <w:bCs/>
          <w:color w:val="000000" w:themeColor="text1"/>
          <w:sz w:val="26"/>
          <w:szCs w:val="26"/>
        </w:rPr>
        <w:t>Language Teacher Identity</w:t>
      </w:r>
    </w:p>
    <w:p w14:paraId="1B3CD842" w14:textId="77777777" w:rsidR="00DD2802" w:rsidRPr="00E870E9" w:rsidRDefault="00DD2802" w:rsidP="0017457E">
      <w:pPr>
        <w:rPr>
          <w:rFonts w:ascii="Garamond" w:hAnsi="Garamond"/>
          <w:color w:val="000000" w:themeColor="text1"/>
        </w:rPr>
      </w:pPr>
    </w:p>
    <w:p w14:paraId="084121D0" w14:textId="77777777" w:rsidR="00DD2802" w:rsidRPr="0017457E" w:rsidRDefault="00DD2802" w:rsidP="0017457E">
      <w:pPr>
        <w:jc w:val="both"/>
        <w:rPr>
          <w:rFonts w:ascii="Garamond" w:hAnsi="Garamond"/>
          <w:color w:val="000000" w:themeColor="text1"/>
          <w:sz w:val="24"/>
          <w:szCs w:val="24"/>
        </w:rPr>
      </w:pPr>
      <w:r w:rsidRPr="0017457E">
        <w:rPr>
          <w:rFonts w:ascii="Garamond" w:hAnsi="Garamond"/>
          <w:color w:val="000000" w:themeColor="text1"/>
          <w:sz w:val="24"/>
          <w:szCs w:val="24"/>
        </w:rPr>
        <w:t xml:space="preserve">LTI has become a major focus of research in the TESOL field over the past few decades, with several special issues and edited volumes recently dedicated to the topic </w:t>
      </w:r>
      <w:r w:rsidRPr="0017457E">
        <w:rPr>
          <w:rFonts w:ascii="Garamond" w:hAnsi="Garamond"/>
          <w:color w:val="000000" w:themeColor="text1"/>
          <w:sz w:val="24"/>
          <w:szCs w:val="24"/>
        </w:rPr>
        <w:fldChar w:fldCharType="begin"/>
      </w:r>
      <w:r w:rsidRPr="0017457E">
        <w:rPr>
          <w:rFonts w:ascii="Garamond" w:hAnsi="Garamond"/>
          <w:color w:val="000000" w:themeColor="text1"/>
          <w:sz w:val="24"/>
          <w:szCs w:val="24"/>
        </w:rPr>
        <w:instrText xml:space="preserve"> ADDIN ZOTERO_ITEM CSL_CITATION {"citationID":"zxd6tI4O","properties":{"formattedCitation":"(Barkhuizen, 2016b; De Costa &amp; Norton, 2017b; Lindahl &amp; Yazan, 2019; Varghese et al., 2016b)","plainCitation":"(Barkhuizen, 2016b; De Costa &amp; Norton, 2017b; Lindahl &amp; Yazan, 2019; Varghese et al., 2016b)","noteIndex":0},"citationItems":[{"id":439,"uris":["http://zotero.org/users/4980007/items/QWGRTD6T",["http://zotero.org/users/4980007/items/QWGRTD6T"]],"itemData":{"id":439,"type":"book","ISBN":"1-317-28609-X","publisher":"Taylor &amp; Francis. https://doi.org/10.4324/9781315643465","title":"Reflections on language teacher identity research","author":[{"family":"Barkhuizen","given":"Gary"}],"issued":{"date-parts":[["2016"]]}}},{"id":243,"uris":["http://zotero.org/users/4980007/items/BGXEYWNS",["http://zotero.org/users/4980007/items/BGXEYWNS"]],"itemData":{"id":243,"type":"article-journal","container-title":"The Modern Language Journal","DOI":"http://dx.doi.org/10.1111/modl.12368","issue":"S1","page":"1-105","title":"Transdisciplinarity and Language Teacher Identity [Special Issue]","volume":"101","author":[{"family":"De Costa","given":"Peter I"},{"family":"Norton","given":"Bonny"}],"issued":{"date-parts":[["2017"]]}}},{"id":91,"uris":["http://zotero.org/users/4980007/items/J6K2EXC5"],"itemData":{"id":91,"type":"article-journal","container-title":"TESOL Journal","ISSN":"1056-7941","issue":"4","journalAbbreviation":"TESOL Journal","page":"e506","title":"An identity</w:instrText>
      </w:r>
      <w:r w:rsidRPr="0017457E">
        <w:rPr>
          <w:rFonts w:ascii="Cambria Math" w:hAnsi="Cambria Math" w:cs="Cambria Math"/>
          <w:color w:val="000000" w:themeColor="text1"/>
          <w:sz w:val="24"/>
          <w:szCs w:val="24"/>
        </w:rPr>
        <w:instrText>‐</w:instrText>
      </w:r>
      <w:r w:rsidRPr="0017457E">
        <w:rPr>
          <w:rFonts w:ascii="Garamond" w:hAnsi="Garamond"/>
          <w:color w:val="000000" w:themeColor="text1"/>
          <w:sz w:val="24"/>
          <w:szCs w:val="24"/>
        </w:rPr>
        <w:instrText>oriented lens to TESOL teachers</w:instrText>
      </w:r>
      <w:r w:rsidRPr="0017457E">
        <w:rPr>
          <w:rFonts w:ascii="Garamond" w:hAnsi="Garamond" w:cs="Garamond"/>
          <w:color w:val="000000" w:themeColor="text1"/>
          <w:sz w:val="24"/>
          <w:szCs w:val="24"/>
        </w:rPr>
        <w:instrText>’</w:instrText>
      </w:r>
      <w:r w:rsidRPr="0017457E">
        <w:rPr>
          <w:rFonts w:ascii="Garamond" w:hAnsi="Garamond"/>
          <w:color w:val="000000" w:themeColor="text1"/>
          <w:sz w:val="24"/>
          <w:szCs w:val="24"/>
        </w:rPr>
        <w:instrText xml:space="preserve"> lives: Introducing the special issue","volume":"10","author":[{"family":"Lindahl","given":"Kristen"},{"family":"Yazan","given":"Bedrettin"}],"issued":{"date-parts":[["2019"]]}}},{"id":623,"uris":["http://zotero.org/users/4980007/items/8XAZFQ5T",["http://zotero.org/users/4980007/items/8XAZFQ5T"]],"itemData":{"id":623,"type":"article-journal","container-title":"TESOL Quarterly","DOI":"http://dx.doi.org/10.1002/tesq.333","journalAbbreviation":"TESOL Quarterly","title":"Language teacher identity in (multi) lingual educational contexts [Special issue]","volume":"50","author":[{"family":"Varghese","given":"MM"},{"family":"Motha","given":"S"},{"family":"Park","given":"Gloria"},{"family":"Reeves","given":"J"},{"family":"Trent","given":"J"}],"issued":{"date-parts":[["2016"]]}}}],"schema":"https://github.com/citation-style-language/schema/raw/master/csl-citation.json"} </w:instrText>
      </w:r>
      <w:r w:rsidRPr="0017457E">
        <w:rPr>
          <w:rFonts w:ascii="Garamond" w:hAnsi="Garamond"/>
          <w:color w:val="000000" w:themeColor="text1"/>
          <w:sz w:val="24"/>
          <w:szCs w:val="24"/>
        </w:rPr>
        <w:fldChar w:fldCharType="separate"/>
      </w:r>
      <w:r w:rsidRPr="0017457E">
        <w:rPr>
          <w:rFonts w:ascii="Garamond" w:hAnsi="Garamond"/>
          <w:color w:val="000000" w:themeColor="text1"/>
          <w:sz w:val="24"/>
          <w:szCs w:val="24"/>
        </w:rPr>
        <w:t>(Barkhuizen, 2016b; De Costa &amp; Norton, 2017b; Lindahl &amp; Yazan, 2019; Varghese et al., 2016b)</w:t>
      </w:r>
      <w:r w:rsidRPr="0017457E">
        <w:rPr>
          <w:rFonts w:ascii="Garamond" w:hAnsi="Garamond"/>
          <w:color w:val="000000" w:themeColor="text1"/>
          <w:sz w:val="24"/>
          <w:szCs w:val="24"/>
        </w:rPr>
        <w:fldChar w:fldCharType="end"/>
      </w:r>
      <w:r w:rsidRPr="0017457E">
        <w:rPr>
          <w:rFonts w:ascii="Garamond" w:hAnsi="Garamond"/>
          <w:color w:val="000000" w:themeColor="text1"/>
          <w:sz w:val="24"/>
          <w:szCs w:val="24"/>
        </w:rPr>
        <w:t xml:space="preserve">. This interest emerged with the poststructuralist turn, which posited that identity is not a fixed, unmalleable or solely individual entity as it had previously been viewed </w:t>
      </w:r>
      <w:r w:rsidRPr="0017457E">
        <w:rPr>
          <w:rFonts w:ascii="Garamond" w:hAnsi="Garamond"/>
          <w:color w:val="000000" w:themeColor="text1"/>
          <w:sz w:val="24"/>
          <w:szCs w:val="24"/>
        </w:rPr>
        <w:fldChar w:fldCharType="begin"/>
      </w:r>
      <w:r w:rsidRPr="0017457E">
        <w:rPr>
          <w:rFonts w:ascii="Garamond" w:hAnsi="Garamond"/>
          <w:color w:val="000000" w:themeColor="text1"/>
          <w:sz w:val="24"/>
          <w:szCs w:val="24"/>
        </w:rPr>
        <w:instrText xml:space="preserve"> ADDIN ZOTERO_ITEM CSL_CITATION {"citationID":"WgFBzoJ3","properties":{"formattedCitation":"(Norton, 2013)","plainCitation":"(Norton, 2013)","noteIndex":0},"citationItems":[{"id":377,"uris":["http://zotero.org/users/4980007/items/5SIGCYZJ",["http://zotero.org/users/4980007/items/5SIGCYZJ"]],"itemData":{"id":377,"type":"book","ISBN":"1-78309-055-3","publisher":"Multilingual matters. https://doi.org/10.21832/9781783090563","title":"Identity and language learning: Extending the conversation","author":[{"family":"Norton","given":"Bonny"}],"issued":{"date-parts":[["2013"]]}}}],"schema":"https://github.com/citation-style-language/schema/raw/master/csl-citation.json"} </w:instrText>
      </w:r>
      <w:r w:rsidRPr="0017457E">
        <w:rPr>
          <w:rFonts w:ascii="Garamond" w:hAnsi="Garamond"/>
          <w:color w:val="000000" w:themeColor="text1"/>
          <w:sz w:val="24"/>
          <w:szCs w:val="24"/>
        </w:rPr>
        <w:fldChar w:fldCharType="separate"/>
      </w:r>
      <w:r w:rsidRPr="0017457E">
        <w:rPr>
          <w:rFonts w:ascii="Garamond" w:hAnsi="Garamond" w:cs="Times New Roman"/>
          <w:color w:val="000000" w:themeColor="text1"/>
          <w:sz w:val="24"/>
          <w:szCs w:val="24"/>
        </w:rPr>
        <w:t>(Norton, 2013)</w:t>
      </w:r>
      <w:r w:rsidRPr="0017457E">
        <w:rPr>
          <w:rFonts w:ascii="Garamond" w:hAnsi="Garamond"/>
          <w:color w:val="000000" w:themeColor="text1"/>
          <w:sz w:val="24"/>
          <w:szCs w:val="24"/>
        </w:rPr>
        <w:fldChar w:fldCharType="end"/>
      </w:r>
      <w:r w:rsidRPr="0017457E">
        <w:rPr>
          <w:rFonts w:ascii="Garamond" w:hAnsi="Garamond"/>
          <w:color w:val="000000" w:themeColor="text1"/>
          <w:sz w:val="24"/>
          <w:szCs w:val="24"/>
        </w:rPr>
        <w:t xml:space="preserve">. Rather, identity is fluid, complex, multiple, and contradictory, individually as well as socially and discursively (co)-constructed, and continually shifting—a process of </w:t>
      </w:r>
      <w:r w:rsidRPr="0017457E">
        <w:rPr>
          <w:rFonts w:ascii="Garamond" w:hAnsi="Garamond"/>
          <w:i/>
          <w:color w:val="000000" w:themeColor="text1"/>
          <w:sz w:val="24"/>
          <w:szCs w:val="24"/>
        </w:rPr>
        <w:t>becoming</w:t>
      </w:r>
      <w:r w:rsidRPr="0017457E">
        <w:rPr>
          <w:rFonts w:ascii="Garamond" w:hAnsi="Garamond"/>
          <w:color w:val="000000" w:themeColor="text1"/>
          <w:sz w:val="24"/>
          <w:szCs w:val="24"/>
        </w:rPr>
        <w:t xml:space="preserve"> </w:t>
      </w:r>
      <w:r w:rsidRPr="0017457E">
        <w:rPr>
          <w:rFonts w:ascii="Garamond" w:hAnsi="Garamond"/>
          <w:color w:val="000000" w:themeColor="text1"/>
          <w:sz w:val="24"/>
          <w:szCs w:val="24"/>
        </w:rPr>
        <w:fldChar w:fldCharType="begin"/>
      </w:r>
      <w:r w:rsidRPr="0017457E">
        <w:rPr>
          <w:rFonts w:ascii="Garamond" w:hAnsi="Garamond"/>
          <w:color w:val="000000" w:themeColor="text1"/>
          <w:sz w:val="24"/>
          <w:szCs w:val="24"/>
        </w:rPr>
        <w:instrText xml:space="preserve"> ADDIN ZOTERO_ITEM CSL_CITATION {"citationID":"zpTzZirW","properties":{"formattedCitation":"(Barkhuizen, 2016b; Clarke, 2008; Edwards &amp; Burns, 2016; Norton, 2013; Varghese et al., 2016a)","plainCitation":"(Barkhuizen, 2016b; Clarke, 2008; Edwards &amp; Burns, 2016; Norton, 2013; Varghese et al., 2016a)","noteIndex":0},"citationItems":[{"id":439,"uris":["http://zotero.org/users/4980007/items/QWGRTD6T",["http://zotero.org/users/4980007/items/QWGRTD6T"]],"itemData":{"id":439,"type":"book","ISBN":"1-317-28609-X","publisher":"Taylor &amp; Francis. https://doi.org/10.4324/9781315643465","title":"Reflections on language teacher identity research","author":[{"family":"Barkhuizen","given":"Gary"}],"issued":{"date-parts":[["2016"]]}}},{"id":430,"uris":["http://zotero.org/users/4980007/items/MFWZ3VYA",["http://zotero.org/users/4980007/items/MFWZ3VYA"]],"itemData":{"id":430,"type":"book","ISBN":"1-84769-954-5","publisher":"Multilingual Matters","title":"Language teacher identities: Co-constructing discourse and community","author":[{"family":"Clarke","given":"Matthew"}],"issued":{"date-parts":[["2008"]],"season":"https://doi.org/ .21832/9781847690838"}}},{"id":574,"uris":["http://zotero.org/users/4980007/items/IZNA85WB",["http://zotero.org/users/4980007/items/IZNA85WB"]],"itemData":{"id":574,"type":"article-journal","container-title":"TESOL Quarterly","DOI":"http://dx.doi.org/10.1002/tesq.313","ISSN":"0039-8322","issue":"3","journalAbbreviation":"Tesol Quarterly","page":"735-745","title":"Language teacher–researcher identity negotiation: An ecological perspective","volume":"50","author":[{"family":"Edwards","given":"Emily"},{"family":"Burns","given":"Anne"}],"issued":{"date-parts":[["2016"]]}}},{"id":377,"uris":["http://zotero.org/users/4980007/items/5SIGCYZJ",["http://zotero.org/users/4980007/items/5SIGCYZJ"]],"itemData":{"id":377,"type":"book","ISBN":"1-78309-055-3","publisher":"Multilingual matters. https://doi.org/10.21832/9781783090563","title":"Identity and language learning: Extending the conversation","author":[{"family":"Norton","given":"Bonny"}],"issued":{"date-parts":[["2013"]]}}},{"id":624,"uris":["http://zotero.org/users/4980007/items/VD7XDS4D",["http://zotero.org/users/4980007/items/VD7XDS4D"]],"itemData":{"id":624,"type":"article-journal","container-title":"TESOL Quarterly","DOI":"http://dx.doi.org/10.1002/tesq.333","issue":"3","page":"541-783","title":"Language teacher identity in (multi) lingual educational contexts [Special Issue]","volume":"50","author":[{"family":"Varghese","given":"Manka"},{"family":"Motha","given":"S"},{"family":"Park","given":"Gloria"},{"family":"Reeves","given":"J"},{"family":"Trent","given":"J"}],"issued":{"date-parts":[["2016"]]}}}],"schema":"https://github.com/citation-style-language/schema/raw/master/csl-citation.json"} </w:instrText>
      </w:r>
      <w:r w:rsidRPr="0017457E">
        <w:rPr>
          <w:rFonts w:ascii="Garamond" w:hAnsi="Garamond"/>
          <w:color w:val="000000" w:themeColor="text1"/>
          <w:sz w:val="24"/>
          <w:szCs w:val="24"/>
        </w:rPr>
        <w:fldChar w:fldCharType="separate"/>
      </w:r>
      <w:r w:rsidRPr="0017457E">
        <w:rPr>
          <w:rFonts w:ascii="Garamond" w:hAnsi="Garamond"/>
          <w:color w:val="000000" w:themeColor="text1"/>
          <w:sz w:val="24"/>
          <w:szCs w:val="24"/>
        </w:rPr>
        <w:t>(Barkhuizen, 2016b; Clarke, 2008; Edwards &amp; Burns, 2016; Norton, 2013; Varghese et al., 2016a)</w:t>
      </w:r>
      <w:r w:rsidRPr="0017457E">
        <w:rPr>
          <w:rFonts w:ascii="Garamond" w:hAnsi="Garamond"/>
          <w:color w:val="000000" w:themeColor="text1"/>
          <w:sz w:val="24"/>
          <w:szCs w:val="24"/>
        </w:rPr>
        <w:fldChar w:fldCharType="end"/>
      </w:r>
      <w:r w:rsidRPr="0017457E">
        <w:rPr>
          <w:rFonts w:ascii="Garamond" w:hAnsi="Garamond"/>
          <w:color w:val="000000" w:themeColor="text1"/>
          <w:sz w:val="24"/>
          <w:szCs w:val="24"/>
        </w:rPr>
        <w:t xml:space="preserve">. LTIs are imagined, practiced, performed, claimed, and ascribed, and each of these identities shapes and is shaped by the others </w:t>
      </w:r>
      <w:r w:rsidRPr="0017457E">
        <w:rPr>
          <w:rFonts w:ascii="Garamond" w:hAnsi="Garamond"/>
          <w:color w:val="000000" w:themeColor="text1"/>
          <w:sz w:val="24"/>
          <w:szCs w:val="24"/>
        </w:rPr>
        <w:fldChar w:fldCharType="begin"/>
      </w:r>
      <w:r w:rsidRPr="0017457E">
        <w:rPr>
          <w:rFonts w:ascii="Garamond" w:hAnsi="Garamond"/>
          <w:color w:val="000000" w:themeColor="text1"/>
          <w:sz w:val="24"/>
          <w:szCs w:val="24"/>
        </w:rPr>
        <w:instrText xml:space="preserve"> ADDIN ZOTERO_ITEM CSL_CITATION {"citationID":"CFQS2RR0","properties":{"formattedCitation":"(Kelly, 2018; Lawrence &amp; Nagashima, 2020; Varghese et al., 2005)","plainCitation":"(Kelly, 2018; Lawrence &amp; Nagashima, 2020; Varghese et al., 2005)","noteIndex":0},"citationItems":[{"id":517,"uris":["http://zotero.org/users/4980007/items/AVT8FKUS",["http://zotero.org/users/4980007/items/AVT8FKUS"]],"itemData":{"id":517,"type":"article-journal","container-title":"TESOL Quarterly","DOI":"http://dx.doi.org/10.1002/tesq.375","ISSN":"0039-8322","issue":"1","journalAbbreviation":"TESOL Quarterly","page":"110-136","title":"Preservice teachers’ developing conceptions of teaching English learners","volume":"52","author":[{"family":"Kelly","given":"Laura Beth"}],"issued":{"date-parts":[["2018"]]}}},{"id":390,"uris":["http://zotero.org/users/4980007/items/FVD6JFMW"],"itemData":{"id":390,"type":"article-journal","container-title":"Journal of Language, Identity &amp; Education","DOI":"https://doi.org/10.1080/15348458.2019.1672173","ISSN":"1534-8458","issue":"1","journalAbbreviation":"Journal of Language, Identity &amp; Education","note":"publisher: Taylor &amp; Francis","page":"42-55","title":"The intersectionality of gender, sexuality, race, and Native-speakerness: Investigating ELT teacher identity through duoethnography","volume":"19","author":[{"family":"Lawrence","given":"Luke"},{"family":"Nagashima","given":"Yuzuko"}],"issued":{"date-parts":[["2020"]]}}},{"id":513,"uris":["http://zotero.org/users/4980007/items/DBAB69Q8",["http://zotero.org/users/4980007/items/DBAB69Q8"]],"itemData":{"id":513,"type":"article-journal","container-title":"Journal of language, Identity, and Education","DOI":"http://dx.doi.org/10.1207/s15327701jlie0401_2","ISSN":"1534-8458","issue":"1","journalAbbreviation":"Journal of language, Identity, and Education","page":"21-44","title":"Theorizing language teacher identity: Three perspectives and beyond","volume":"4","author":[{"family":"Varghese","given":"Manka"},{"family":"Morgan","given":"Brian"},{"family":"Johnston","given":"Bill"},{"family":"Johnson","given":"Kimberly A"}],"issued":{"date-parts":[["2005"]]}}}],"schema":"https://github.com/citation-style-language/schema/raw/master/csl-citation.json"} </w:instrText>
      </w:r>
      <w:r w:rsidRPr="0017457E">
        <w:rPr>
          <w:rFonts w:ascii="Garamond" w:hAnsi="Garamond"/>
          <w:color w:val="000000" w:themeColor="text1"/>
          <w:sz w:val="24"/>
          <w:szCs w:val="24"/>
        </w:rPr>
        <w:fldChar w:fldCharType="separate"/>
      </w:r>
      <w:r w:rsidRPr="0017457E">
        <w:rPr>
          <w:rFonts w:ascii="Garamond" w:hAnsi="Garamond" w:cs="Times New Roman"/>
          <w:color w:val="000000" w:themeColor="text1"/>
          <w:sz w:val="24"/>
          <w:szCs w:val="24"/>
        </w:rPr>
        <w:t>(Kelly, 2018; Lawrence &amp; Nagashima, 2020; Varghese et al., 2005)</w:t>
      </w:r>
      <w:r w:rsidRPr="0017457E">
        <w:rPr>
          <w:rFonts w:ascii="Garamond" w:hAnsi="Garamond"/>
          <w:color w:val="000000" w:themeColor="text1"/>
          <w:sz w:val="24"/>
          <w:szCs w:val="24"/>
        </w:rPr>
        <w:fldChar w:fldCharType="end"/>
      </w:r>
      <w:r w:rsidRPr="0017457E">
        <w:rPr>
          <w:rFonts w:ascii="Garamond" w:hAnsi="Garamond"/>
          <w:color w:val="000000" w:themeColor="text1"/>
          <w:sz w:val="24"/>
          <w:szCs w:val="24"/>
        </w:rPr>
        <w:t xml:space="preserve">. In other words, identity </w:t>
      </w:r>
      <w:r w:rsidRPr="0017457E">
        <w:rPr>
          <w:rFonts w:ascii="Garamond" w:hAnsi="Garamond"/>
          <w:i/>
          <w:color w:val="000000" w:themeColor="text1"/>
          <w:sz w:val="24"/>
          <w:szCs w:val="24"/>
        </w:rPr>
        <w:t>is</w:t>
      </w:r>
      <w:r w:rsidRPr="0017457E">
        <w:rPr>
          <w:rFonts w:ascii="Garamond" w:hAnsi="Garamond"/>
          <w:color w:val="000000" w:themeColor="text1"/>
          <w:sz w:val="24"/>
          <w:szCs w:val="24"/>
        </w:rPr>
        <w:t xml:space="preserve"> malleable, and thus an important subject for educators to explore, especially in our aspirations to become more intentional and agentive in the LTIs we imagine, practice, perform and claim for ourselves </w:t>
      </w:r>
      <w:r w:rsidRPr="0017457E">
        <w:rPr>
          <w:rFonts w:ascii="Garamond" w:hAnsi="Garamond"/>
          <w:color w:val="000000" w:themeColor="text1"/>
          <w:sz w:val="24"/>
          <w:szCs w:val="24"/>
        </w:rPr>
        <w:fldChar w:fldCharType="begin"/>
      </w:r>
      <w:r w:rsidRPr="0017457E">
        <w:rPr>
          <w:rFonts w:ascii="Garamond" w:hAnsi="Garamond"/>
          <w:color w:val="000000" w:themeColor="text1"/>
          <w:sz w:val="24"/>
          <w:szCs w:val="24"/>
        </w:rPr>
        <w:instrText xml:space="preserve"> ADDIN ZOTERO_ITEM CSL_CITATION {"citationID":"4LYAncCr","properties":{"formattedCitation":"(Fairley, 2020)","plainCitation":"(Fairley, 2020)","noteIndex":0},"citationItems":[{"id":418,"uris":["http://zotero.org/users/4980007/items/XTXP6T6K"],"itemData":{"id":418,"type":"article-journal","container-title":"TESOL Quarterly","DOI":"https://doi.org/10.1002/tesq.568","ISSN":"1545-7249","journalAbbreviation":"TESOL Quarterly","note":"publisher: Wiley Online Library","title":"Conceptualizing Language Teacher Education Centered on Language Teacher Identity Development: A Competencies</w:instrText>
      </w:r>
      <w:r w:rsidRPr="0017457E">
        <w:rPr>
          <w:rFonts w:ascii="Cambria Math" w:hAnsi="Cambria Math" w:cs="Cambria Math"/>
          <w:color w:val="000000" w:themeColor="text1"/>
          <w:sz w:val="24"/>
          <w:szCs w:val="24"/>
        </w:rPr>
        <w:instrText>‐</w:instrText>
      </w:r>
      <w:r w:rsidRPr="0017457E">
        <w:rPr>
          <w:rFonts w:ascii="Garamond" w:hAnsi="Garamond"/>
          <w:color w:val="000000" w:themeColor="text1"/>
          <w:sz w:val="24"/>
          <w:szCs w:val="24"/>
        </w:rPr>
        <w:instrText xml:space="preserve">Based Approach and Practical Applications","author":[{"family":"Fairley","given":"Mariah J"}],"issued":{"date-parts":[["2020"]]}}}],"schema":"https://github.com/citation-style-language/schema/raw/master/csl-citation.json"} </w:instrText>
      </w:r>
      <w:r w:rsidRPr="0017457E">
        <w:rPr>
          <w:rFonts w:ascii="Garamond" w:hAnsi="Garamond"/>
          <w:color w:val="000000" w:themeColor="text1"/>
          <w:sz w:val="24"/>
          <w:szCs w:val="24"/>
        </w:rPr>
        <w:fldChar w:fldCharType="separate"/>
      </w:r>
      <w:r w:rsidRPr="0017457E">
        <w:rPr>
          <w:rFonts w:ascii="Garamond" w:hAnsi="Garamond"/>
          <w:color w:val="000000" w:themeColor="text1"/>
          <w:sz w:val="24"/>
          <w:szCs w:val="24"/>
        </w:rPr>
        <w:t>(Fairley, 2020)</w:t>
      </w:r>
      <w:r w:rsidRPr="0017457E">
        <w:rPr>
          <w:rFonts w:ascii="Garamond" w:hAnsi="Garamond"/>
          <w:color w:val="000000" w:themeColor="text1"/>
          <w:sz w:val="24"/>
          <w:szCs w:val="24"/>
        </w:rPr>
        <w:fldChar w:fldCharType="end"/>
      </w:r>
      <w:r w:rsidRPr="0017457E">
        <w:rPr>
          <w:rFonts w:ascii="Garamond" w:hAnsi="Garamond"/>
          <w:color w:val="000000" w:themeColor="text1"/>
          <w:sz w:val="24"/>
          <w:szCs w:val="24"/>
        </w:rPr>
        <w:t>.</w:t>
      </w:r>
    </w:p>
    <w:p w14:paraId="1E931EC0" w14:textId="77777777" w:rsidR="00DD2802" w:rsidRPr="00E870E9" w:rsidRDefault="00DD2802" w:rsidP="0017457E">
      <w:pPr>
        <w:rPr>
          <w:rFonts w:ascii="Garamond" w:hAnsi="Garamond"/>
          <w:color w:val="000000" w:themeColor="text1"/>
        </w:rPr>
      </w:pPr>
    </w:p>
    <w:p w14:paraId="4B8EE10F" w14:textId="77777777" w:rsidR="00DD2802" w:rsidRPr="00E870E9" w:rsidRDefault="00DD2802" w:rsidP="0017457E">
      <w:pPr>
        <w:rPr>
          <w:rFonts w:ascii="Garamond" w:hAnsi="Garamond"/>
          <w:b/>
          <w:color w:val="000000" w:themeColor="text1"/>
          <w:sz w:val="26"/>
          <w:szCs w:val="26"/>
        </w:rPr>
      </w:pPr>
      <w:r w:rsidRPr="00E870E9">
        <w:rPr>
          <w:rFonts w:ascii="Garamond" w:hAnsi="Garamond"/>
          <w:b/>
          <w:color w:val="000000" w:themeColor="text1"/>
          <w:sz w:val="26"/>
          <w:szCs w:val="26"/>
        </w:rPr>
        <w:t>Power, Criticality and Agency in Language Teacher Identity Construction</w:t>
      </w:r>
    </w:p>
    <w:p w14:paraId="435CCEA5" w14:textId="77777777" w:rsidR="00DD2802" w:rsidRPr="00E870E9" w:rsidRDefault="00DD2802" w:rsidP="0017457E">
      <w:pPr>
        <w:rPr>
          <w:rFonts w:ascii="Garamond" w:hAnsi="Garamond"/>
          <w:color w:val="000000" w:themeColor="text1"/>
        </w:rPr>
      </w:pPr>
    </w:p>
    <w:p w14:paraId="27153E21" w14:textId="70AD39DC" w:rsidR="00DD2802" w:rsidRPr="0017457E" w:rsidRDefault="00DD2802" w:rsidP="0017457E">
      <w:pPr>
        <w:autoSpaceDE w:val="0"/>
        <w:autoSpaceDN w:val="0"/>
        <w:adjustRightInd w:val="0"/>
        <w:jc w:val="both"/>
        <w:rPr>
          <w:rFonts w:ascii="Garamond" w:hAnsi="Garamond"/>
          <w:color w:val="000000" w:themeColor="text1"/>
          <w:sz w:val="24"/>
          <w:szCs w:val="24"/>
        </w:rPr>
      </w:pPr>
      <w:r w:rsidRPr="0017457E">
        <w:rPr>
          <w:rFonts w:ascii="Garamond" w:hAnsi="Garamond"/>
          <w:color w:val="000000" w:themeColor="text1"/>
          <w:sz w:val="24"/>
          <w:szCs w:val="24"/>
        </w:rPr>
        <w:t xml:space="preserve">Because the processes of identity construction are happening in particular contexts at particular times </w:t>
      </w:r>
      <w:r w:rsidRPr="0017457E">
        <w:rPr>
          <w:rFonts w:ascii="Garamond" w:hAnsi="Garamond"/>
          <w:color w:val="000000" w:themeColor="text1"/>
          <w:sz w:val="24"/>
          <w:szCs w:val="24"/>
        </w:rPr>
        <w:fldChar w:fldCharType="begin"/>
      </w:r>
      <w:r w:rsidRPr="0017457E">
        <w:rPr>
          <w:rFonts w:ascii="Garamond" w:hAnsi="Garamond"/>
          <w:color w:val="000000" w:themeColor="text1"/>
          <w:sz w:val="24"/>
          <w:szCs w:val="24"/>
        </w:rPr>
        <w:instrText xml:space="preserve"> ADDIN ZOTERO_ITEM CSL_CITATION {"citationID":"MuG5vWSt","properties":{"formattedCitation":"(Edwards &amp; Burns, 2016; Haneda &amp; Sherman, 2016)","plainCitation":"(Edwards &amp; Burns, 2016; Haneda &amp; Sherman, 2016)","noteIndex":0},"citationItems":[{"id":574,"uris":["http://zotero.org/users/4980007/items/IZNA85WB",["http://zotero.org/users/4980007/items/IZNA85WB"]],"itemData":{"id":574,"type":"article-journal","container-title":"TESOL Quarterly","DOI":"http://dx.doi.org/10.1002/tesq.313","ISSN":"0039-8322","issue":"3","journalAbbreviation":"Tesol Quarterly","page":"735-745","title":"Language teacher–researcher identity negotiation: An ecological perspective","volume":"50","author":[{"family":"Edwards","given":"Emily"},{"family":"Burns","given":"Anne"}],"issued":{"date-parts":[["2016"]]}}},{"id":572,"uris":["http://zotero.org/users/4980007/items/Q4I7EJUV",["http://zotero.org/users/4980007/items/Q4I7EJUV"]],"itemData":{"id":572,"type":"article-journal","container-title":"TESOL Quarterly","DOI":"http://dx.doi.org/10.1002/tesq.318","ISSN":"0039-8322","issue":"3","journalAbbreviation":"Tesol Quarterly","page":"745-754","title":"A Job</w:instrText>
      </w:r>
      <w:r w:rsidRPr="0017457E">
        <w:rPr>
          <w:rFonts w:ascii="Cambria Math" w:hAnsi="Cambria Math" w:cs="Cambria Math"/>
          <w:color w:val="000000" w:themeColor="text1"/>
          <w:sz w:val="24"/>
          <w:szCs w:val="24"/>
        </w:rPr>
        <w:instrText>‐</w:instrText>
      </w:r>
      <w:r w:rsidRPr="0017457E">
        <w:rPr>
          <w:rFonts w:ascii="Garamond" w:hAnsi="Garamond"/>
          <w:color w:val="000000" w:themeColor="text1"/>
          <w:sz w:val="24"/>
          <w:szCs w:val="24"/>
        </w:rPr>
        <w:instrText xml:space="preserve">Crafting Perspective on Teacher Agentive Action","volume":"50","author":[{"family":"Haneda","given":"Mari"},{"family":"Sherman","given":"Brandon"}],"issued":{"date-parts":[["2016"]]}}}],"schema":"https://github.com/citation-style-language/schema/raw/master/csl-citation.json"} </w:instrText>
      </w:r>
      <w:r w:rsidRPr="0017457E">
        <w:rPr>
          <w:rFonts w:ascii="Garamond" w:hAnsi="Garamond"/>
          <w:color w:val="000000" w:themeColor="text1"/>
          <w:sz w:val="24"/>
          <w:szCs w:val="24"/>
        </w:rPr>
        <w:fldChar w:fldCharType="separate"/>
      </w:r>
      <w:r w:rsidRPr="0017457E">
        <w:rPr>
          <w:rFonts w:ascii="Garamond" w:hAnsi="Garamond" w:cs="Times New Roman"/>
          <w:color w:val="000000" w:themeColor="text1"/>
          <w:sz w:val="24"/>
          <w:szCs w:val="24"/>
        </w:rPr>
        <w:t>(Edwards &amp; Burns, 2016; Haneda &amp; Sherman, 2016)</w:t>
      </w:r>
      <w:r w:rsidRPr="0017457E">
        <w:rPr>
          <w:rFonts w:ascii="Garamond" w:hAnsi="Garamond"/>
          <w:color w:val="000000" w:themeColor="text1"/>
          <w:sz w:val="24"/>
          <w:szCs w:val="24"/>
        </w:rPr>
        <w:fldChar w:fldCharType="end"/>
      </w:r>
      <w:r w:rsidRPr="0017457E">
        <w:rPr>
          <w:rFonts w:ascii="Garamond" w:hAnsi="Garamond"/>
          <w:color w:val="000000" w:themeColor="text1"/>
          <w:sz w:val="24"/>
          <w:szCs w:val="24"/>
        </w:rPr>
        <w:t xml:space="preserve">, and as such, are shaped by various, often harmful, power differentials at play, LTI scholars advocate the need for criticality in LTI exploration </w:t>
      </w:r>
      <w:r w:rsidRPr="0017457E">
        <w:rPr>
          <w:rFonts w:ascii="Garamond" w:hAnsi="Garamond"/>
          <w:color w:val="000000" w:themeColor="text1"/>
          <w:sz w:val="24"/>
          <w:szCs w:val="24"/>
        </w:rPr>
        <w:fldChar w:fldCharType="begin"/>
      </w:r>
      <w:r w:rsidRPr="0017457E">
        <w:rPr>
          <w:rFonts w:ascii="Garamond" w:hAnsi="Garamond"/>
          <w:color w:val="000000" w:themeColor="text1"/>
          <w:sz w:val="24"/>
          <w:szCs w:val="24"/>
        </w:rPr>
        <w:instrText xml:space="preserve"> ADDIN ZOTERO_ITEM CSL_CITATION {"citationID":"3vTrJBEU","properties":{"formattedCitation":"(Yazan, 2019)","plainCitation":"(Yazan, 2019)","noteIndex":0},"citationItems":[{"id":644,"uris":["http://zotero.org/users/4980007/items/HW6R4XI7"],"itemData":{"id":644,"type":"article-journal","container-title":"TESOL Journal","DOI":"https://doi.org/10.1002/tesj.388","ISSN":"1056-7941","issue":"1","journalAbbreviation":"TESOL Journal","note":"publisher: Wiley Online Library","page":"e00388","title":"Toward identity</w:instrText>
      </w:r>
      <w:r w:rsidRPr="0017457E">
        <w:rPr>
          <w:rFonts w:ascii="Cambria Math" w:hAnsi="Cambria Math" w:cs="Cambria Math"/>
          <w:color w:val="000000" w:themeColor="text1"/>
          <w:sz w:val="24"/>
          <w:szCs w:val="24"/>
        </w:rPr>
        <w:instrText>‐</w:instrText>
      </w:r>
      <w:r w:rsidRPr="0017457E">
        <w:rPr>
          <w:rFonts w:ascii="Garamond" w:hAnsi="Garamond"/>
          <w:color w:val="000000" w:themeColor="text1"/>
          <w:sz w:val="24"/>
          <w:szCs w:val="24"/>
        </w:rPr>
        <w:instrText xml:space="preserve">oriented teacher education: Critical autoethnographic narrative","volume":"10","author":[{"family":"Yazan","given":"Bedrettin"}],"issued":{"date-parts":[["2019"]]}}}],"schema":"https://github.com/citation-style-language/schema/raw/master/csl-citation.json"} </w:instrText>
      </w:r>
      <w:r w:rsidRPr="0017457E">
        <w:rPr>
          <w:rFonts w:ascii="Garamond" w:hAnsi="Garamond"/>
          <w:color w:val="000000" w:themeColor="text1"/>
          <w:sz w:val="24"/>
          <w:szCs w:val="24"/>
        </w:rPr>
        <w:fldChar w:fldCharType="separate"/>
      </w:r>
      <w:r w:rsidRPr="0017457E">
        <w:rPr>
          <w:rFonts w:ascii="Garamond" w:hAnsi="Garamond"/>
          <w:color w:val="000000" w:themeColor="text1"/>
          <w:sz w:val="24"/>
          <w:szCs w:val="24"/>
        </w:rPr>
        <w:t>(Yazan, 2019)</w:t>
      </w:r>
      <w:r w:rsidRPr="0017457E">
        <w:rPr>
          <w:rFonts w:ascii="Garamond" w:hAnsi="Garamond"/>
          <w:color w:val="000000" w:themeColor="text1"/>
          <w:sz w:val="24"/>
          <w:szCs w:val="24"/>
        </w:rPr>
        <w:fldChar w:fldCharType="end"/>
      </w:r>
      <w:r w:rsidRPr="0017457E">
        <w:rPr>
          <w:rFonts w:ascii="Garamond" w:hAnsi="Garamond"/>
          <w:color w:val="000000" w:themeColor="text1"/>
          <w:sz w:val="24"/>
          <w:szCs w:val="24"/>
        </w:rPr>
        <w:t xml:space="preserve">. Power differentials are operating at the macro/global and societal levels; at the </w:t>
      </w:r>
      <w:proofErr w:type="spellStart"/>
      <w:r w:rsidRPr="0017457E">
        <w:rPr>
          <w:rFonts w:ascii="Garamond" w:hAnsi="Garamond"/>
          <w:color w:val="000000" w:themeColor="text1"/>
          <w:sz w:val="24"/>
          <w:szCs w:val="24"/>
        </w:rPr>
        <w:t>meso</w:t>
      </w:r>
      <w:proofErr w:type="spellEnd"/>
      <w:r w:rsidRPr="0017457E">
        <w:rPr>
          <w:rFonts w:ascii="Garamond" w:hAnsi="Garamond"/>
          <w:color w:val="000000" w:themeColor="text1"/>
          <w:sz w:val="24"/>
          <w:szCs w:val="24"/>
        </w:rPr>
        <w:t xml:space="preserve">/institutional levels; and at the micro/classroom levels </w:t>
      </w:r>
      <w:r w:rsidRPr="0017457E">
        <w:rPr>
          <w:rFonts w:ascii="Garamond" w:hAnsi="Garamond"/>
          <w:color w:val="000000" w:themeColor="text1"/>
          <w:sz w:val="24"/>
          <w:szCs w:val="24"/>
        </w:rPr>
        <w:fldChar w:fldCharType="begin"/>
      </w:r>
      <w:r w:rsidRPr="0017457E">
        <w:rPr>
          <w:rFonts w:ascii="Garamond" w:hAnsi="Garamond"/>
          <w:color w:val="000000" w:themeColor="text1"/>
          <w:sz w:val="24"/>
          <w:szCs w:val="24"/>
        </w:rPr>
        <w:instrText xml:space="preserve"> ADDIN ZOTERO_ITEM CSL_CITATION {"citationID":"jn0Okgsp","properties":{"formattedCitation":"(De Costa &amp; Norton, 2017a)","plainCitation":"(De Costa &amp; Norton, 2017a)","noteIndex":0},"citationItems":[{"id":23,"uris":["http://zotero.org/users/4980007/items/SKLVIG6F",["http://zotero.org/users/4980007/items/SKLVIG6F"]],"itemData":{"id":23,"type":"article-journal","container-title":"The Modern Language Journal","DOI":"http://dx.doi.org/10.1111/modl.12368","ISSN":"0026-7902","issue":"S1","journalAbbreviation":"The Modern Language Journal","page":"3-14","title":"Introduction: Identity, transdisciplinarity, and the good language teacher","volume":"101","author":[{"family":"De Costa","given":"P.I."},{"family":"Norton","given":"Bonny"}],"issued":{"date-parts":[["2017"]]}}}],"schema":"https://github.com/citation-style-language/schema/raw/master/csl-citation.json"} </w:instrText>
      </w:r>
      <w:r w:rsidRPr="0017457E">
        <w:rPr>
          <w:rFonts w:ascii="Garamond" w:hAnsi="Garamond"/>
          <w:color w:val="000000" w:themeColor="text1"/>
          <w:sz w:val="24"/>
          <w:szCs w:val="24"/>
        </w:rPr>
        <w:fldChar w:fldCharType="separate"/>
      </w:r>
      <w:r w:rsidRPr="0017457E">
        <w:rPr>
          <w:rFonts w:ascii="Garamond" w:hAnsi="Garamond" w:cs="Times New Roman"/>
          <w:color w:val="000000" w:themeColor="text1"/>
          <w:sz w:val="24"/>
          <w:szCs w:val="24"/>
        </w:rPr>
        <w:t>(De Costa &amp; Norton, 2017a)</w:t>
      </w:r>
      <w:r w:rsidRPr="0017457E">
        <w:rPr>
          <w:rFonts w:ascii="Garamond" w:hAnsi="Garamond"/>
          <w:color w:val="000000" w:themeColor="text1"/>
          <w:sz w:val="24"/>
          <w:szCs w:val="24"/>
        </w:rPr>
        <w:fldChar w:fldCharType="end"/>
      </w:r>
      <w:r w:rsidRPr="0017457E">
        <w:rPr>
          <w:rFonts w:ascii="Garamond" w:hAnsi="Garamond"/>
          <w:color w:val="000000" w:themeColor="text1"/>
          <w:sz w:val="24"/>
          <w:szCs w:val="24"/>
        </w:rPr>
        <w:t xml:space="preserve">. As such, they interact with identity categories such as race, gender, social class, sexuality and native speaker status, as well as the </w:t>
      </w:r>
      <w:proofErr w:type="spellStart"/>
      <w:r w:rsidRPr="0017457E">
        <w:rPr>
          <w:rFonts w:ascii="Garamond" w:hAnsi="Garamond"/>
          <w:color w:val="000000" w:themeColor="text1"/>
          <w:sz w:val="24"/>
          <w:szCs w:val="24"/>
        </w:rPr>
        <w:t>intersectionalities</w:t>
      </w:r>
      <w:proofErr w:type="spellEnd"/>
      <w:r w:rsidRPr="0017457E">
        <w:rPr>
          <w:rFonts w:ascii="Garamond" w:hAnsi="Garamond"/>
          <w:color w:val="000000" w:themeColor="text1"/>
          <w:sz w:val="24"/>
          <w:szCs w:val="24"/>
        </w:rPr>
        <w:t xml:space="preserve"> of these categories </w:t>
      </w:r>
      <w:r w:rsidRPr="0017457E">
        <w:rPr>
          <w:rFonts w:ascii="Garamond" w:hAnsi="Garamond"/>
          <w:color w:val="000000" w:themeColor="text1"/>
          <w:sz w:val="24"/>
          <w:szCs w:val="24"/>
        </w:rPr>
        <w:fldChar w:fldCharType="begin"/>
      </w:r>
      <w:r w:rsidRPr="0017457E">
        <w:rPr>
          <w:rFonts w:ascii="Garamond" w:hAnsi="Garamond"/>
          <w:color w:val="000000" w:themeColor="text1"/>
          <w:sz w:val="24"/>
          <w:szCs w:val="24"/>
        </w:rPr>
        <w:instrText xml:space="preserve"> ADDIN ZOTERO_ITEM CSL_CITATION {"citationID":"I5sVcRNo","properties":{"formattedCitation":"(Lawrence &amp; Nagashima, 2020)","plainCitation":"(Lawrence &amp; Nagashima, 2020)","noteIndex":0},"citationItems":[{"id":390,"uris":["http://zotero.org/users/4980007/items/FVD6JFMW"],"itemData":{"id":390,"type":"article-journal","container-title":"Journal of Language, Identity &amp; Education","DOI":"https://doi.org/10.1080/15348458.2019.1672173","ISSN":"1534-8458","issue":"1","journalAbbreviation":"Journal of Language, Identity &amp; Education","note":"publisher: Taylor &amp; Francis","page":"42-55","title":"The intersectionality of gender, sexuality, race, and Native-speakerness: Investigating ELT teacher identity through duoethnography","volume":"19","author":[{"family":"Lawrence","given":"Luke"},{"family":"Nagashima","given":"Yuzuko"}],"issued":{"date-parts":[["2020"]]}}}],"schema":"https://github.com/citation-style-language/schema/raw/master/csl-citation.json"} </w:instrText>
      </w:r>
      <w:r w:rsidRPr="0017457E">
        <w:rPr>
          <w:rFonts w:ascii="Garamond" w:hAnsi="Garamond"/>
          <w:color w:val="000000" w:themeColor="text1"/>
          <w:sz w:val="24"/>
          <w:szCs w:val="24"/>
        </w:rPr>
        <w:fldChar w:fldCharType="separate"/>
      </w:r>
      <w:r w:rsidRPr="0017457E">
        <w:rPr>
          <w:rFonts w:ascii="Garamond" w:hAnsi="Garamond"/>
          <w:color w:val="000000" w:themeColor="text1"/>
          <w:sz w:val="24"/>
          <w:szCs w:val="24"/>
        </w:rPr>
        <w:t>(Lawrence &amp; Nagashima, 2020)</w:t>
      </w:r>
      <w:r w:rsidRPr="0017457E">
        <w:rPr>
          <w:rFonts w:ascii="Garamond" w:hAnsi="Garamond"/>
          <w:color w:val="000000" w:themeColor="text1"/>
          <w:sz w:val="24"/>
          <w:szCs w:val="24"/>
        </w:rPr>
        <w:fldChar w:fldCharType="end"/>
      </w:r>
      <w:r w:rsidRPr="0017457E">
        <w:rPr>
          <w:rFonts w:ascii="Garamond" w:hAnsi="Garamond"/>
          <w:color w:val="000000" w:themeColor="text1"/>
          <w:sz w:val="24"/>
          <w:szCs w:val="24"/>
        </w:rPr>
        <w:t xml:space="preserve">. These power differentials also profoundly affect agency </w:t>
      </w:r>
      <w:r w:rsidRPr="0017457E">
        <w:rPr>
          <w:rFonts w:ascii="Garamond" w:hAnsi="Garamond"/>
          <w:color w:val="000000" w:themeColor="text1"/>
          <w:sz w:val="24"/>
          <w:szCs w:val="24"/>
        </w:rPr>
        <w:fldChar w:fldCharType="begin"/>
      </w:r>
      <w:r w:rsidRPr="0017457E">
        <w:rPr>
          <w:rFonts w:ascii="Garamond" w:hAnsi="Garamond"/>
          <w:color w:val="000000" w:themeColor="text1"/>
          <w:sz w:val="24"/>
          <w:szCs w:val="24"/>
        </w:rPr>
        <w:instrText xml:space="preserve"> ADDIN ZOTERO_ITEM CSL_CITATION {"citationID":"DuyEMeFp","properties":{"formattedCitation":"(Kumaravadivelu, 2016)","plainCitation":"(Kumaravadivelu, 2016)","noteIndex":0},"citationItems":[{"id":392,"uris":["http://zotero.org/users/4980007/items/HXWHH7HF",["http://zotero.org/users/4980007/items/HXWHH7HF"]],"itemData":{"id":392,"type":"article-journal","container-title":"TESOL Quarterly","DOI":"http://dx.doi.org/10.1002/tesq.202","ISSN":"0039-8322","issue":"1","journalAbbreviation":"TESOL quarterly","page":"66-85","title":"The decolonial option in English teaching: Can the subaltern act?","volume":"50","author":[{"family":"Kumaravadivelu","given":"B."}],"issued":{"date-parts":[["2016"]]}}}],"schema":"https://github.com/citation-style-language/schema/raw/master/csl-citation.json"} </w:instrText>
      </w:r>
      <w:r w:rsidRPr="0017457E">
        <w:rPr>
          <w:rFonts w:ascii="Garamond" w:hAnsi="Garamond"/>
          <w:color w:val="000000" w:themeColor="text1"/>
          <w:sz w:val="24"/>
          <w:szCs w:val="24"/>
        </w:rPr>
        <w:fldChar w:fldCharType="separate"/>
      </w:r>
      <w:r w:rsidRPr="0017457E">
        <w:rPr>
          <w:rFonts w:ascii="Garamond" w:hAnsi="Garamond"/>
          <w:color w:val="000000" w:themeColor="text1"/>
          <w:sz w:val="24"/>
          <w:szCs w:val="24"/>
        </w:rPr>
        <w:t>(</w:t>
      </w:r>
      <w:proofErr w:type="spellStart"/>
      <w:r w:rsidRPr="0017457E">
        <w:rPr>
          <w:rFonts w:ascii="Garamond" w:hAnsi="Garamond"/>
          <w:color w:val="000000" w:themeColor="text1"/>
          <w:sz w:val="24"/>
          <w:szCs w:val="24"/>
        </w:rPr>
        <w:t>Kumaravadivelu</w:t>
      </w:r>
      <w:proofErr w:type="spellEnd"/>
      <w:r w:rsidRPr="0017457E">
        <w:rPr>
          <w:rFonts w:ascii="Garamond" w:hAnsi="Garamond"/>
          <w:color w:val="000000" w:themeColor="text1"/>
          <w:sz w:val="24"/>
          <w:szCs w:val="24"/>
        </w:rPr>
        <w:t>, 2016)</w:t>
      </w:r>
      <w:r w:rsidRPr="0017457E">
        <w:rPr>
          <w:rFonts w:ascii="Garamond" w:hAnsi="Garamond"/>
          <w:color w:val="000000" w:themeColor="text1"/>
          <w:sz w:val="24"/>
          <w:szCs w:val="24"/>
        </w:rPr>
        <w:fldChar w:fldCharType="end"/>
      </w:r>
      <w:r w:rsidRPr="0017457E">
        <w:rPr>
          <w:rFonts w:ascii="Garamond" w:hAnsi="Garamond"/>
          <w:color w:val="000000" w:themeColor="text1"/>
          <w:sz w:val="24"/>
          <w:szCs w:val="24"/>
        </w:rPr>
        <w:t xml:space="preserve">, which can be defined as </w:t>
      </w:r>
      <w:r w:rsidRPr="0017457E">
        <w:rPr>
          <w:rFonts w:ascii="Garamond" w:hAnsi="Garamond" w:cstheme="minorBidi"/>
          <w:color w:val="000000" w:themeColor="text1"/>
          <w:sz w:val="24"/>
          <w:szCs w:val="24"/>
        </w:rPr>
        <w:t>“the capacity of</w:t>
      </w:r>
      <w:r w:rsidRPr="0017457E">
        <w:rPr>
          <w:rFonts w:ascii="Garamond" w:hAnsi="Garamond"/>
          <w:color w:val="000000" w:themeColor="text1"/>
          <w:sz w:val="24"/>
          <w:szCs w:val="24"/>
        </w:rPr>
        <w:t xml:space="preserve"> </w:t>
      </w:r>
      <w:r w:rsidRPr="0017457E">
        <w:rPr>
          <w:rFonts w:ascii="Garamond" w:hAnsi="Garamond" w:cstheme="minorBidi"/>
          <w:color w:val="000000" w:themeColor="text1"/>
          <w:sz w:val="24"/>
          <w:szCs w:val="24"/>
        </w:rPr>
        <w:t>people to act purposefully and reflectively on their world”</w:t>
      </w:r>
      <w:r w:rsidRPr="0017457E">
        <w:rPr>
          <w:rFonts w:ascii="Garamond" w:hAnsi="Garamond"/>
          <w:color w:val="000000" w:themeColor="text1"/>
          <w:sz w:val="24"/>
          <w:szCs w:val="24"/>
        </w:rPr>
        <w:t xml:space="preserve"> </w:t>
      </w:r>
      <w:r w:rsidRPr="0017457E">
        <w:rPr>
          <w:rFonts w:ascii="Garamond" w:hAnsi="Garamond"/>
          <w:color w:val="000000" w:themeColor="text1"/>
          <w:sz w:val="24"/>
          <w:szCs w:val="24"/>
        </w:rPr>
        <w:fldChar w:fldCharType="begin"/>
      </w:r>
      <w:r w:rsidRPr="0017457E">
        <w:rPr>
          <w:rFonts w:ascii="Garamond" w:hAnsi="Garamond"/>
          <w:color w:val="000000" w:themeColor="text1"/>
          <w:sz w:val="24"/>
          <w:szCs w:val="24"/>
        </w:rPr>
        <w:instrText xml:space="preserve"> ADDIN ZOTERO_ITEM CSL_CITATION {"citationID":"5osqi6dG","properties":{"formattedCitation":"(Rogers &amp; Wetzel, 2013, p. 63)","plainCitation":"(Rogers &amp; Wetzel, 2013, p. 63)","noteIndex":0},"citationItems":[{"id":78,"uris":["http://zotero.org/users/4980007/items/96WKFAEA"],"itemData":{"id":78,"type":"article-journal","container-title":"Critical Inquiry in Language Studies","ISSN":"1542-7587","issue":"1","journalAbbreviation":"Critical Inquiry in Language Studies","note":"publisher: Taylor &amp; Francis","page":"62-92","title":"Studying agency in literacy teacher education: A layered approach to positive discourse analysis","volume":"10","author":[{"family":"Rogers","given":"Rebecca"},{"family":"Wetzel","given":"Melissa Mosley"}],"issued":{"date-parts":[["2013"]]}},"locator":"63","label":"page"}],"schema":"https://github.com/citation-style-language/schema/raw/master/csl-citation.json"} </w:instrText>
      </w:r>
      <w:r w:rsidRPr="0017457E">
        <w:rPr>
          <w:rFonts w:ascii="Garamond" w:hAnsi="Garamond"/>
          <w:color w:val="000000" w:themeColor="text1"/>
          <w:sz w:val="24"/>
          <w:szCs w:val="24"/>
        </w:rPr>
        <w:fldChar w:fldCharType="separate"/>
      </w:r>
      <w:r w:rsidRPr="0017457E">
        <w:rPr>
          <w:rFonts w:ascii="Garamond" w:hAnsi="Garamond"/>
          <w:color w:val="000000" w:themeColor="text1"/>
          <w:sz w:val="24"/>
          <w:szCs w:val="24"/>
        </w:rPr>
        <w:t>(Rogers &amp; Wetzel, 2013, p. 63)</w:t>
      </w:r>
      <w:r w:rsidRPr="0017457E">
        <w:rPr>
          <w:rFonts w:ascii="Garamond" w:hAnsi="Garamond"/>
          <w:color w:val="000000" w:themeColor="text1"/>
          <w:sz w:val="24"/>
          <w:szCs w:val="24"/>
        </w:rPr>
        <w:fldChar w:fldCharType="end"/>
      </w:r>
      <w:r w:rsidRPr="0017457E">
        <w:rPr>
          <w:rFonts w:ascii="Garamond" w:hAnsi="Garamond"/>
          <w:color w:val="000000" w:themeColor="text1"/>
          <w:sz w:val="24"/>
          <w:szCs w:val="24"/>
        </w:rPr>
        <w:t xml:space="preserve">. As </w:t>
      </w:r>
      <w:proofErr w:type="spellStart"/>
      <w:r w:rsidRPr="0017457E">
        <w:rPr>
          <w:rFonts w:ascii="Garamond" w:hAnsi="Garamond"/>
          <w:color w:val="000000" w:themeColor="text1"/>
          <w:sz w:val="24"/>
          <w:szCs w:val="24"/>
        </w:rPr>
        <w:t>Kumaravadivelu</w:t>
      </w:r>
      <w:proofErr w:type="spellEnd"/>
      <w:r w:rsidRPr="0017457E">
        <w:rPr>
          <w:rFonts w:ascii="Garamond" w:hAnsi="Garamond"/>
          <w:color w:val="000000" w:themeColor="text1"/>
          <w:sz w:val="24"/>
          <w:szCs w:val="24"/>
        </w:rPr>
        <w:t xml:space="preserve"> explains, coloniality continues to operate in TESOL circles in powerful ways, determining who is accepted as a legitimate English speaker and teacher and dictating where textbooks and materials can be developed, who can publish, who can get a teaching job, and how English should be taught. Thus, it is crucial to develop an awareness of how these power differentials operate, including the discourses that shape them, if we want the individual, and especially the </w:t>
      </w:r>
      <w:r w:rsidRPr="0017457E">
        <w:rPr>
          <w:rFonts w:ascii="Garamond" w:hAnsi="Garamond"/>
          <w:i/>
          <w:color w:val="000000" w:themeColor="text1"/>
          <w:sz w:val="24"/>
          <w:szCs w:val="24"/>
        </w:rPr>
        <w:t>subaltern</w:t>
      </w:r>
      <w:r w:rsidRPr="0017457E">
        <w:rPr>
          <w:rFonts w:ascii="Garamond" w:hAnsi="Garamond"/>
          <w:color w:val="000000" w:themeColor="text1"/>
          <w:sz w:val="24"/>
          <w:szCs w:val="24"/>
        </w:rPr>
        <w:t xml:space="preserve"> </w:t>
      </w:r>
      <w:r w:rsidRPr="0017457E">
        <w:rPr>
          <w:rFonts w:ascii="Garamond" w:hAnsi="Garamond"/>
          <w:color w:val="000000" w:themeColor="text1"/>
          <w:sz w:val="24"/>
          <w:szCs w:val="24"/>
        </w:rPr>
        <w:fldChar w:fldCharType="begin"/>
      </w:r>
      <w:r w:rsidRPr="0017457E">
        <w:rPr>
          <w:rFonts w:ascii="Garamond" w:hAnsi="Garamond"/>
          <w:color w:val="000000" w:themeColor="text1"/>
          <w:sz w:val="24"/>
          <w:szCs w:val="24"/>
        </w:rPr>
        <w:instrText xml:space="preserve"> ADDIN ZOTERO_ITEM CSL_CITATION {"citationID":"l35MBhd5","properties":{"formattedCitation":"(Kumaravadivelu, 2016)","plainCitation":"(Kumaravadivelu, 2016)","noteIndex":0},"citationItems":[{"id":392,"uris":["http://zotero.org/users/4980007/items/HXWHH7HF",["http://zotero.org/users/4980007/items/HXWHH7HF"]],"itemData":{"id":392,"type":"article-journal","container-title":"TESOL Quarterly","DOI":"http://dx.doi.org/10.1002/tesq.202","ISSN":"0039-8322","issue":"1","journalAbbreviation":"TESOL quarterly","page":"66-85","title":"The decolonial option in English teaching: Can the subaltern act?","volume":"50","author":[{"family":"Kumaravadivelu","given":"B."}],"issued":{"date-parts":[["2016"]]}}}],"schema":"https://github.com/citation-style-language/schema/raw/master/csl-citation.json"} </w:instrText>
      </w:r>
      <w:r w:rsidRPr="0017457E">
        <w:rPr>
          <w:rFonts w:ascii="Garamond" w:hAnsi="Garamond"/>
          <w:color w:val="000000" w:themeColor="text1"/>
          <w:sz w:val="24"/>
          <w:szCs w:val="24"/>
        </w:rPr>
        <w:fldChar w:fldCharType="separate"/>
      </w:r>
      <w:r w:rsidRPr="0017457E">
        <w:rPr>
          <w:rFonts w:ascii="Garamond" w:hAnsi="Garamond" w:cs="Times New Roman"/>
          <w:color w:val="000000" w:themeColor="text1"/>
          <w:sz w:val="24"/>
          <w:szCs w:val="24"/>
        </w:rPr>
        <w:t>(</w:t>
      </w:r>
      <w:proofErr w:type="spellStart"/>
      <w:r w:rsidRPr="0017457E">
        <w:rPr>
          <w:rFonts w:ascii="Garamond" w:hAnsi="Garamond" w:cs="Times New Roman"/>
          <w:color w:val="000000" w:themeColor="text1"/>
          <w:sz w:val="24"/>
          <w:szCs w:val="24"/>
        </w:rPr>
        <w:t>Kumaravadivelu</w:t>
      </w:r>
      <w:proofErr w:type="spellEnd"/>
      <w:r w:rsidRPr="0017457E">
        <w:rPr>
          <w:rFonts w:ascii="Garamond" w:hAnsi="Garamond" w:cs="Times New Roman"/>
          <w:color w:val="000000" w:themeColor="text1"/>
          <w:sz w:val="24"/>
          <w:szCs w:val="24"/>
        </w:rPr>
        <w:t>, 2016)</w:t>
      </w:r>
      <w:r w:rsidRPr="0017457E">
        <w:rPr>
          <w:rFonts w:ascii="Garamond" w:hAnsi="Garamond"/>
          <w:color w:val="000000" w:themeColor="text1"/>
          <w:sz w:val="24"/>
          <w:szCs w:val="24"/>
        </w:rPr>
        <w:fldChar w:fldCharType="end"/>
      </w:r>
      <w:r w:rsidRPr="0017457E">
        <w:rPr>
          <w:rFonts w:ascii="Garamond" w:hAnsi="Garamond"/>
          <w:color w:val="000000" w:themeColor="text1"/>
          <w:sz w:val="24"/>
          <w:szCs w:val="24"/>
        </w:rPr>
        <w:t>, to be able to speak back to these power differentials and make social change happen.</w:t>
      </w:r>
    </w:p>
    <w:p w14:paraId="227778B0" w14:textId="77777777" w:rsidR="00F84DBC" w:rsidRPr="00E870E9" w:rsidRDefault="00F84DBC" w:rsidP="0017457E">
      <w:pPr>
        <w:autoSpaceDE w:val="0"/>
        <w:autoSpaceDN w:val="0"/>
        <w:adjustRightInd w:val="0"/>
        <w:jc w:val="both"/>
        <w:rPr>
          <w:rFonts w:ascii="Garamond" w:hAnsi="Garamond"/>
          <w:color w:val="000000" w:themeColor="text1"/>
        </w:rPr>
      </w:pPr>
    </w:p>
    <w:p w14:paraId="3381377A" w14:textId="72427654" w:rsidR="00DD2802" w:rsidRPr="00E870E9" w:rsidRDefault="00DD2802" w:rsidP="0017457E">
      <w:pPr>
        <w:pStyle w:val="Heading2"/>
        <w:spacing w:before="0" w:after="0" w:line="240" w:lineRule="auto"/>
        <w:ind w:right="562"/>
        <w:rPr>
          <w:rFonts w:ascii="Garamond" w:hAnsi="Garamond"/>
          <w:i w:val="0"/>
          <w:iCs w:val="0"/>
          <w:color w:val="000000" w:themeColor="text1"/>
          <w:sz w:val="26"/>
          <w:szCs w:val="26"/>
        </w:rPr>
      </w:pPr>
      <w:r w:rsidRPr="00E870E9">
        <w:rPr>
          <w:rFonts w:ascii="Garamond" w:hAnsi="Garamond"/>
          <w:i w:val="0"/>
          <w:iCs w:val="0"/>
          <w:color w:val="000000" w:themeColor="text1"/>
          <w:sz w:val="26"/>
          <w:szCs w:val="26"/>
        </w:rPr>
        <w:t>Transnationality as an Important Dimension of Language Teacher Identity</w:t>
      </w:r>
    </w:p>
    <w:p w14:paraId="47F0B1ED" w14:textId="77777777" w:rsidR="00F84DBC" w:rsidRPr="00E870E9" w:rsidRDefault="00F84DBC" w:rsidP="0017457E">
      <w:pPr>
        <w:jc w:val="both"/>
        <w:rPr>
          <w:rFonts w:ascii="Garamond" w:hAnsi="Garamond"/>
          <w:color w:val="000000" w:themeColor="text1"/>
        </w:rPr>
      </w:pPr>
    </w:p>
    <w:p w14:paraId="70306596" w14:textId="0EF77FDB" w:rsidR="00DD2802" w:rsidRPr="0017457E" w:rsidRDefault="00DD2802" w:rsidP="0017457E">
      <w:pPr>
        <w:jc w:val="both"/>
        <w:rPr>
          <w:rFonts w:ascii="Garamond" w:hAnsi="Garamond"/>
          <w:color w:val="000000" w:themeColor="text1"/>
          <w:sz w:val="24"/>
          <w:szCs w:val="24"/>
        </w:rPr>
      </w:pPr>
      <w:r w:rsidRPr="0017457E">
        <w:rPr>
          <w:rFonts w:ascii="Garamond" w:hAnsi="Garamond"/>
          <w:color w:val="000000" w:themeColor="text1"/>
          <w:sz w:val="24"/>
          <w:szCs w:val="24"/>
        </w:rPr>
        <w:t xml:space="preserve">Transnationality can be broadly defined as the crossing of national borders, whether physically or virtually, and the influences resulting from these border crossings. In her definition, Kasun </w:t>
      </w:r>
      <w:r w:rsidRPr="0017457E">
        <w:rPr>
          <w:rFonts w:ascii="Garamond" w:hAnsi="Garamond"/>
          <w:color w:val="000000" w:themeColor="text1"/>
          <w:sz w:val="24"/>
          <w:szCs w:val="24"/>
        </w:rPr>
        <w:lastRenderedPageBreak/>
        <w:fldChar w:fldCharType="begin"/>
      </w:r>
      <w:r w:rsidRPr="0017457E">
        <w:rPr>
          <w:rFonts w:ascii="Garamond" w:hAnsi="Garamond"/>
          <w:color w:val="000000" w:themeColor="text1"/>
          <w:sz w:val="24"/>
          <w:szCs w:val="24"/>
        </w:rPr>
        <w:instrText xml:space="preserve"> ADDIN ZOTERO_ITEM CSL_CITATION {"citationID":"sDOG4mPr","properties":{"formattedCitation":"(2017)","plainCitation":"(2017)","noteIndex":0},"citationItems":[{"id":721,"uris":["http://zotero.org/users/4980007/items/VFBG5T3L"],"itemData":{"id":721,"type":"article-journal","title":"Transnationalism: Competing definitions, individual agency in an age of globalization, and research trends","author":[{"family":"Kasun","given":"G Sue"}],"issued":{"date-parts":[["2017"]]}},"label":"page","suppress-author":true}],"schema":"https://github.com/citation-style-language/schema/raw/master/csl-citation.json"} </w:instrText>
      </w:r>
      <w:r w:rsidRPr="0017457E">
        <w:rPr>
          <w:rFonts w:ascii="Garamond" w:hAnsi="Garamond"/>
          <w:color w:val="000000" w:themeColor="text1"/>
          <w:sz w:val="24"/>
          <w:szCs w:val="24"/>
        </w:rPr>
        <w:fldChar w:fldCharType="separate"/>
      </w:r>
      <w:r w:rsidRPr="0017457E">
        <w:rPr>
          <w:rFonts w:ascii="Garamond" w:hAnsi="Garamond"/>
          <w:color w:val="000000" w:themeColor="text1"/>
          <w:sz w:val="24"/>
          <w:szCs w:val="24"/>
        </w:rPr>
        <w:t>(2017)</w:t>
      </w:r>
      <w:r w:rsidRPr="0017457E">
        <w:rPr>
          <w:rFonts w:ascii="Garamond" w:hAnsi="Garamond"/>
          <w:color w:val="000000" w:themeColor="text1"/>
          <w:sz w:val="24"/>
          <w:szCs w:val="24"/>
        </w:rPr>
        <w:fldChar w:fldCharType="end"/>
      </w:r>
      <w:r w:rsidRPr="0017457E">
        <w:rPr>
          <w:rFonts w:ascii="Garamond" w:hAnsi="Garamond"/>
          <w:color w:val="000000" w:themeColor="text1"/>
          <w:sz w:val="24"/>
          <w:szCs w:val="24"/>
        </w:rPr>
        <w:t xml:space="preserve"> further emphasizes “the inherently </w:t>
      </w:r>
      <w:proofErr w:type="spellStart"/>
      <w:r w:rsidRPr="0017457E">
        <w:rPr>
          <w:rFonts w:ascii="Garamond" w:hAnsi="Garamond"/>
          <w:color w:val="000000" w:themeColor="text1"/>
          <w:sz w:val="24"/>
          <w:szCs w:val="24"/>
        </w:rPr>
        <w:t>unbordered</w:t>
      </w:r>
      <w:proofErr w:type="spellEnd"/>
      <w:r w:rsidRPr="0017457E">
        <w:rPr>
          <w:rFonts w:ascii="Garamond" w:hAnsi="Garamond"/>
          <w:color w:val="000000" w:themeColor="text1"/>
          <w:sz w:val="24"/>
          <w:szCs w:val="24"/>
        </w:rPr>
        <w:t xml:space="preserve"> social practices in the world and their </w:t>
      </w:r>
      <w:proofErr w:type="spellStart"/>
      <w:r w:rsidRPr="0017457E">
        <w:rPr>
          <w:rFonts w:ascii="Garamond" w:hAnsi="Garamond"/>
          <w:color w:val="000000" w:themeColor="text1"/>
          <w:sz w:val="24"/>
          <w:szCs w:val="24"/>
        </w:rPr>
        <w:t>situadedness</w:t>
      </w:r>
      <w:proofErr w:type="spellEnd"/>
      <w:r w:rsidRPr="0017457E">
        <w:rPr>
          <w:rFonts w:ascii="Garamond" w:hAnsi="Garamond"/>
          <w:color w:val="000000" w:themeColor="text1"/>
          <w:sz w:val="24"/>
          <w:szCs w:val="24"/>
        </w:rPr>
        <w:t xml:space="preserve"> among the structures that have governing power over those practices” (p. 55). In other words, transnationality at once problematizes nationality as a binary or fixed category and is also itself problematized by the unequal power differentials inherent in the influences resulting from transnational interactions in an increasingly globalized world. Thus, although Kasun warns that we need to be careful of romanticizing the term as automatically neutralizing power dynamics, transnationality does have unique potential for dismantling binaries implicated in national and other identity categories. Transnationality has been identified as a defining element of language teaching and learning </w:t>
      </w:r>
      <w:r w:rsidRPr="0017457E">
        <w:rPr>
          <w:rFonts w:ascii="Garamond" w:hAnsi="Garamond"/>
          <w:color w:val="000000" w:themeColor="text1"/>
          <w:sz w:val="24"/>
          <w:szCs w:val="24"/>
        </w:rPr>
        <w:fldChar w:fldCharType="begin"/>
      </w:r>
      <w:r w:rsidRPr="0017457E">
        <w:rPr>
          <w:rFonts w:ascii="Garamond" w:hAnsi="Garamond"/>
          <w:color w:val="000000" w:themeColor="text1"/>
          <w:sz w:val="24"/>
          <w:szCs w:val="24"/>
        </w:rPr>
        <w:instrText xml:space="preserve"> ADDIN ZOTERO_ITEM CSL_CITATION {"citationID":"b5IqxnkP","properties":{"formattedCitation":"(Gallardo, 2019)","plainCitation":"(Gallardo, 2019)","noteIndex":0},"citationItems":[{"id":414,"uris":["http://zotero.org/users/4980007/items/FGSI4IJ2"],"itemData":{"id":414,"type":"chapter","container-title":"Negotiating Identity in Modern Foreign Language Teaching","page":"17-43","publisher":"Springer. https://doi.org/10.1007/978-3-030-27709-3_2","title":"Transcultural voices: Exploring notions of identity in transnational language teachers’ personal narratives","author":[{"family":"Gallardo","given":"Matilde"}],"issued":{"date-parts":[["2019"]]}}}],"schema":"https://github.com/citation-style-language/schema/raw/master/csl-citation.json"} </w:instrText>
      </w:r>
      <w:r w:rsidRPr="0017457E">
        <w:rPr>
          <w:rFonts w:ascii="Garamond" w:hAnsi="Garamond"/>
          <w:color w:val="000000" w:themeColor="text1"/>
          <w:sz w:val="24"/>
          <w:szCs w:val="24"/>
        </w:rPr>
        <w:fldChar w:fldCharType="separate"/>
      </w:r>
      <w:r w:rsidRPr="0017457E">
        <w:rPr>
          <w:rFonts w:ascii="Garamond" w:hAnsi="Garamond"/>
          <w:color w:val="000000" w:themeColor="text1"/>
          <w:sz w:val="24"/>
          <w:szCs w:val="24"/>
        </w:rPr>
        <w:t>(Gallardo, 2019)</w:t>
      </w:r>
      <w:r w:rsidRPr="0017457E">
        <w:rPr>
          <w:rFonts w:ascii="Garamond" w:hAnsi="Garamond"/>
          <w:color w:val="000000" w:themeColor="text1"/>
          <w:sz w:val="24"/>
          <w:szCs w:val="24"/>
        </w:rPr>
        <w:fldChar w:fldCharType="end"/>
      </w:r>
      <w:r w:rsidRPr="0017457E">
        <w:rPr>
          <w:rFonts w:ascii="Garamond" w:hAnsi="Garamond"/>
          <w:color w:val="000000" w:themeColor="text1"/>
          <w:sz w:val="24"/>
          <w:szCs w:val="24"/>
        </w:rPr>
        <w:t xml:space="preserve">, but surprisingly it has only recently begun to receive due scholarly attention </w:t>
      </w:r>
      <w:r w:rsidRPr="0017457E">
        <w:rPr>
          <w:rFonts w:ascii="Garamond" w:hAnsi="Garamond"/>
          <w:color w:val="000000" w:themeColor="text1"/>
          <w:sz w:val="24"/>
          <w:szCs w:val="24"/>
        </w:rPr>
        <w:fldChar w:fldCharType="begin"/>
      </w:r>
      <w:r w:rsidRPr="0017457E">
        <w:rPr>
          <w:rFonts w:ascii="Garamond" w:hAnsi="Garamond"/>
          <w:color w:val="000000" w:themeColor="text1"/>
          <w:sz w:val="24"/>
          <w:szCs w:val="24"/>
        </w:rPr>
        <w:instrText xml:space="preserve"> ADDIN ZOTERO_ITEM CSL_CITATION {"citationID":"KLyPmsqa","properties":{"formattedCitation":"(Gu &amp; Canagarajah, 2018; Menard\\uc0\\u8208{}Warwick, 2008; Solano-Campos, 2014; Yazan et al., 2023)","plainCitation":"(Gu &amp; Canagarajah, 2018; Menard</w:instrText>
      </w:r>
      <w:r w:rsidRPr="0017457E">
        <w:rPr>
          <w:rFonts w:ascii="Cambria Math" w:hAnsi="Cambria Math" w:cs="Cambria Math"/>
          <w:color w:val="000000" w:themeColor="text1"/>
          <w:sz w:val="24"/>
          <w:szCs w:val="24"/>
        </w:rPr>
        <w:instrText>‐</w:instrText>
      </w:r>
      <w:r w:rsidRPr="0017457E">
        <w:rPr>
          <w:rFonts w:ascii="Garamond" w:hAnsi="Garamond"/>
          <w:color w:val="000000" w:themeColor="text1"/>
          <w:sz w:val="24"/>
          <w:szCs w:val="24"/>
        </w:rPr>
        <w:instrText>Warwick, 2008; Solano-Campos, 2014; Yazan et al., 2023)","noteIndex":0},"citationItems":[{"id":412,"uris":["http://zotero.org/users/4980007/items/EZCD2EET"],"itemData":{"id":412,"type":"article-journal","container-title":"Applied Linguistics","DOI":"https://doi.org/10.1093/applin/amw048","ISSN":"0142-6001","issue":"5","journalAbbreviation":"Applied Linguistics","note":"publisher: Oxford University Press","page":"718-740","title":"Harnessing the professional value of a transnational disposition: Perceptions of migrant English language teachers in Hong Kong","volume":"39","author":[{"family":"Gu","given":"Michelle Mingyue"},{"family":"Canagarajah","given":"Suresh"}],"issued":{"date-parts":[["2018"]]}}},{"id":385,"uris":["http://zotero.org/users/4980007/items/SLMAXJQW",["http://zotero.org/users/4980007/items/SLMAXJQW"]],"itemData":{"id":385,"type":"article-journal","container-title":"TESOL Quarterly","DOI":"https://doi.org/10.1002/j.1545-7249.2008.tb00151.x","ISSN":"0039-8322","issue":"4","journalAbbreviation":"TESOL quarterly","page":"617-640","title":"The cultural and intercultural identities of transnational English teachers: Two case studies from the Americas","volume":"42","author":[{"family":"Menard</w:instrText>
      </w:r>
      <w:r w:rsidRPr="0017457E">
        <w:rPr>
          <w:rFonts w:ascii="Cambria Math" w:hAnsi="Cambria Math" w:cs="Cambria Math"/>
          <w:color w:val="000000" w:themeColor="text1"/>
          <w:sz w:val="24"/>
          <w:szCs w:val="24"/>
        </w:rPr>
        <w:instrText>‐</w:instrText>
      </w:r>
      <w:r w:rsidRPr="0017457E">
        <w:rPr>
          <w:rFonts w:ascii="Garamond" w:hAnsi="Garamond"/>
          <w:color w:val="000000" w:themeColor="text1"/>
          <w:sz w:val="24"/>
          <w:szCs w:val="24"/>
        </w:rPr>
        <w:instrText xml:space="preserve">Warwick","given":"Julia"}],"issued":{"date-parts":[["2008"]]}}},{"id":567,"uris":["http://zotero.org/users/4980007/items/V8KQ98ZT"],"itemData":{"id":567,"type":"article-journal","container-title":"TESOL Journal","DOI":"https://doi.org/10.1002/tesj.156","issue":"3","note":"publisher: Wiley Online Library","page":"412–443","source":"Google Scholar","title":"The making of an international educator: Transnationalism and nonnativeness in English teaching and learning","title-short":"The making of an international educator","volume":"5","author":[{"family":"Solano-Campos","given":"Ana"}],"issued":{"date-parts":[["2014"]]}}},{"id":720,"uris":["http://zotero.org/users/4980007/items/Z2M5R2XQ"],"itemData":{"id":720,"type":"article-journal","container-title":"TESOL quarterly","ISSN":"0039-8322","issue":"1","journalAbbreviation":"TESOL quarterly","note":"publisher: Wiley Online Library","page":"140-167","title":"Transnational TESOL practitioners’ identity tensions: A collaborative autoethnography","volume":"57","author":[{"family":"Yazan","given":"Bedrettin"},{"family":"Penton Herrera","given":"Luis Javier"},{"family":"Rashed","given":"Doaa"}],"issued":{"date-parts":[["2023"]]}}}],"schema":"https://github.com/citation-style-language/schema/raw/master/csl-citation.json"} </w:instrText>
      </w:r>
      <w:r w:rsidRPr="0017457E">
        <w:rPr>
          <w:rFonts w:ascii="Garamond" w:hAnsi="Garamond"/>
          <w:color w:val="000000" w:themeColor="text1"/>
          <w:sz w:val="24"/>
          <w:szCs w:val="24"/>
        </w:rPr>
        <w:fldChar w:fldCharType="separate"/>
      </w:r>
      <w:r w:rsidRPr="0017457E">
        <w:rPr>
          <w:rFonts w:ascii="Garamond" w:hAnsi="Garamond" w:cs="Times New Roman"/>
          <w:color w:val="000000" w:themeColor="text1"/>
          <w:sz w:val="24"/>
          <w:szCs w:val="24"/>
        </w:rPr>
        <w:t xml:space="preserve">(Gu &amp; </w:t>
      </w:r>
      <w:proofErr w:type="spellStart"/>
      <w:r w:rsidRPr="0017457E">
        <w:rPr>
          <w:rFonts w:ascii="Garamond" w:hAnsi="Garamond" w:cs="Times New Roman"/>
          <w:color w:val="000000" w:themeColor="text1"/>
          <w:sz w:val="24"/>
          <w:szCs w:val="24"/>
        </w:rPr>
        <w:t>Canagarajah</w:t>
      </w:r>
      <w:proofErr w:type="spellEnd"/>
      <w:r w:rsidRPr="0017457E">
        <w:rPr>
          <w:rFonts w:ascii="Garamond" w:hAnsi="Garamond" w:cs="Times New Roman"/>
          <w:color w:val="000000" w:themeColor="text1"/>
          <w:sz w:val="24"/>
          <w:szCs w:val="24"/>
        </w:rPr>
        <w:t>, 2018; Menard</w:t>
      </w:r>
      <w:r w:rsidRPr="0017457E">
        <w:rPr>
          <w:rFonts w:ascii="Cambria Math" w:hAnsi="Cambria Math" w:cs="Cambria Math"/>
          <w:color w:val="000000" w:themeColor="text1"/>
          <w:sz w:val="24"/>
          <w:szCs w:val="24"/>
        </w:rPr>
        <w:t>‐</w:t>
      </w:r>
      <w:r w:rsidRPr="0017457E">
        <w:rPr>
          <w:rFonts w:ascii="Garamond" w:hAnsi="Garamond" w:cs="Times New Roman"/>
          <w:color w:val="000000" w:themeColor="text1"/>
          <w:sz w:val="24"/>
          <w:szCs w:val="24"/>
        </w:rPr>
        <w:t>Warwick, 2008; Solano-Campos, 2014; Yazan et al., 2023)</w:t>
      </w:r>
      <w:r w:rsidRPr="0017457E">
        <w:rPr>
          <w:rFonts w:ascii="Garamond" w:hAnsi="Garamond"/>
          <w:color w:val="000000" w:themeColor="text1"/>
          <w:sz w:val="24"/>
          <w:szCs w:val="24"/>
        </w:rPr>
        <w:fldChar w:fldCharType="end"/>
      </w:r>
      <w:r w:rsidRPr="0017457E">
        <w:rPr>
          <w:rFonts w:ascii="Garamond" w:hAnsi="Garamond"/>
          <w:color w:val="000000" w:themeColor="text1"/>
          <w:sz w:val="24"/>
          <w:szCs w:val="24"/>
        </w:rPr>
        <w:t xml:space="preserve">. Solano-Campus has identified transnationality as a form of diversity, and as such, worthy of exploration, as much as gender, race, native speaker status and other more established categories. Further, Gu and </w:t>
      </w:r>
      <w:proofErr w:type="spellStart"/>
      <w:r w:rsidRPr="0017457E">
        <w:rPr>
          <w:rFonts w:ascii="Garamond" w:hAnsi="Garamond"/>
          <w:color w:val="000000" w:themeColor="text1"/>
          <w:sz w:val="24"/>
          <w:szCs w:val="24"/>
        </w:rPr>
        <w:t>Canagarajah</w:t>
      </w:r>
      <w:proofErr w:type="spellEnd"/>
      <w:r w:rsidRPr="0017457E">
        <w:rPr>
          <w:rFonts w:ascii="Garamond" w:hAnsi="Garamond"/>
          <w:color w:val="000000" w:themeColor="text1"/>
          <w:sz w:val="24"/>
          <w:szCs w:val="24"/>
        </w:rPr>
        <w:t xml:space="preserve"> advocate that transnationality be viewed as a disposition that can be harnessed as a resource by educators in their work. Thus, the present study is framed by the concepts of transnationality as a form of diversity and a disposition that can be harnessed as a resource.</w:t>
      </w:r>
    </w:p>
    <w:p w14:paraId="17CF4E5E" w14:textId="77777777" w:rsidR="00F84DBC" w:rsidRPr="00E870E9" w:rsidRDefault="00F84DBC" w:rsidP="0017457E">
      <w:pPr>
        <w:jc w:val="both"/>
        <w:rPr>
          <w:rFonts w:ascii="Garamond" w:hAnsi="Garamond"/>
          <w:color w:val="000000" w:themeColor="text1"/>
        </w:rPr>
      </w:pPr>
    </w:p>
    <w:p w14:paraId="643EB9DC" w14:textId="1CBEDF83" w:rsidR="00DD2802" w:rsidRPr="00E870E9" w:rsidRDefault="00DD2802" w:rsidP="0017457E">
      <w:pPr>
        <w:pStyle w:val="Heading2"/>
        <w:spacing w:before="0" w:after="0" w:line="240" w:lineRule="auto"/>
        <w:rPr>
          <w:rFonts w:ascii="Garamond" w:hAnsi="Garamond"/>
          <w:color w:val="000000" w:themeColor="text1"/>
          <w:sz w:val="26"/>
          <w:szCs w:val="26"/>
        </w:rPr>
      </w:pPr>
      <w:r w:rsidRPr="00E870E9">
        <w:rPr>
          <w:rStyle w:val="Heading2Char"/>
          <w:rFonts w:ascii="Garamond" w:eastAsiaTheme="majorEastAsia" w:hAnsi="Garamond"/>
          <w:b/>
          <w:color w:val="000000" w:themeColor="text1"/>
          <w:sz w:val="26"/>
          <w:szCs w:val="26"/>
        </w:rPr>
        <w:t xml:space="preserve">The Case for </w:t>
      </w:r>
      <w:proofErr w:type="spellStart"/>
      <w:r w:rsidRPr="00E870E9">
        <w:rPr>
          <w:rStyle w:val="Heading2Char"/>
          <w:rFonts w:ascii="Garamond" w:eastAsiaTheme="majorEastAsia" w:hAnsi="Garamond"/>
          <w:b/>
          <w:color w:val="000000" w:themeColor="text1"/>
          <w:sz w:val="26"/>
          <w:szCs w:val="26"/>
        </w:rPr>
        <w:t>Centering</w:t>
      </w:r>
      <w:proofErr w:type="spellEnd"/>
      <w:r w:rsidRPr="00E870E9">
        <w:rPr>
          <w:rStyle w:val="Heading2Char"/>
          <w:rFonts w:ascii="Garamond" w:eastAsiaTheme="majorEastAsia" w:hAnsi="Garamond"/>
          <w:b/>
          <w:color w:val="000000" w:themeColor="text1"/>
          <w:sz w:val="26"/>
          <w:szCs w:val="26"/>
        </w:rPr>
        <w:t xml:space="preserve"> Identity in Language Teacher Education</w:t>
      </w:r>
      <w:r w:rsidRPr="00E870E9">
        <w:rPr>
          <w:rFonts w:ascii="Garamond" w:hAnsi="Garamond"/>
          <w:color w:val="000000" w:themeColor="text1"/>
          <w:sz w:val="26"/>
          <w:szCs w:val="26"/>
        </w:rPr>
        <w:t xml:space="preserve"> </w:t>
      </w:r>
    </w:p>
    <w:p w14:paraId="60B0B088" w14:textId="77777777" w:rsidR="00F84DBC" w:rsidRPr="00E870E9" w:rsidRDefault="00F84DBC" w:rsidP="0017457E">
      <w:pPr>
        <w:rPr>
          <w:rFonts w:ascii="Garamond" w:hAnsi="Garamond"/>
          <w:color w:val="000000" w:themeColor="text1"/>
          <w:lang w:val="en-GB" w:eastAsia="en-GB"/>
        </w:rPr>
      </w:pPr>
    </w:p>
    <w:p w14:paraId="556D258E" w14:textId="77777777" w:rsidR="00DD2802" w:rsidRPr="0017457E" w:rsidRDefault="00DD2802" w:rsidP="0017457E">
      <w:pPr>
        <w:jc w:val="both"/>
        <w:rPr>
          <w:rFonts w:ascii="Garamond" w:hAnsi="Garamond"/>
          <w:color w:val="000000" w:themeColor="text1"/>
          <w:sz w:val="24"/>
          <w:szCs w:val="24"/>
        </w:rPr>
      </w:pPr>
      <w:r w:rsidRPr="0017457E">
        <w:rPr>
          <w:rFonts w:ascii="Garamond" w:hAnsi="Garamond"/>
          <w:color w:val="000000" w:themeColor="text1"/>
          <w:sz w:val="24"/>
          <w:szCs w:val="24"/>
        </w:rPr>
        <w:t xml:space="preserve">In order to develop in language teachers an awareness of how power differentials operate, as well as to empower themselves to exercise more agency and construct more informed LTIs, scholars argue that language teacher education (LTE) programs should center LTI exploration </w:t>
      </w:r>
      <w:r w:rsidRPr="0017457E">
        <w:rPr>
          <w:rFonts w:ascii="Garamond" w:hAnsi="Garamond"/>
          <w:color w:val="000000" w:themeColor="text1"/>
          <w:sz w:val="24"/>
          <w:szCs w:val="24"/>
        </w:rPr>
        <w:fldChar w:fldCharType="begin"/>
      </w:r>
      <w:r w:rsidRPr="0017457E">
        <w:rPr>
          <w:rFonts w:ascii="Garamond" w:hAnsi="Garamond"/>
          <w:color w:val="000000" w:themeColor="text1"/>
          <w:sz w:val="24"/>
          <w:szCs w:val="24"/>
        </w:rPr>
        <w:instrText xml:space="preserve"> ADDIN ZOTERO_ITEM CSL_CITATION {"citationID":"HGSdKmla","properties":{"formattedCitation":"(Fairley, 2020; Varghese et al., 2016a)","plainCitation":"(Fairley, 2020; Varghese et al., 2016a)","noteIndex":0},"citationItems":[{"id":418,"uris":["http://zotero.org/users/4980007/items/XTXP6T6K"],"itemData":{"id":418,"type":"article-journal","container-title":"TESOL Quarterly","DOI":"https://doi.org/10.1002/tesq.568","ISSN":"1545-7249","journalAbbreviation":"TESOL Quarterly","note":"publisher: Wiley Online Library","title":"Conceptualizing Language Teacher Education Centered on Language Teacher Identity Development: A Competencies</w:instrText>
      </w:r>
      <w:r w:rsidRPr="0017457E">
        <w:rPr>
          <w:rFonts w:ascii="Cambria Math" w:hAnsi="Cambria Math" w:cs="Cambria Math"/>
          <w:color w:val="000000" w:themeColor="text1"/>
          <w:sz w:val="24"/>
          <w:szCs w:val="24"/>
        </w:rPr>
        <w:instrText>‐</w:instrText>
      </w:r>
      <w:r w:rsidRPr="0017457E">
        <w:rPr>
          <w:rFonts w:ascii="Garamond" w:hAnsi="Garamond"/>
          <w:color w:val="000000" w:themeColor="text1"/>
          <w:sz w:val="24"/>
          <w:szCs w:val="24"/>
        </w:rPr>
        <w:instrText xml:space="preserve">Based Approach and Practical Applications","author":[{"family":"Fairley","given":"Mariah J"}],"issued":{"date-parts":[["2020"]]}}},{"id":624,"uris":["http://zotero.org/users/4980007/items/VD7XDS4D",["http://zotero.org/users/4980007/items/VD7XDS4D"]],"itemData":{"id":624,"type":"article-journal","container-title":"TESOL Quarterly","DOI":"http://dx.doi.org/10.1002/tesq.333","issue":"3","page":"541-783","title":"Language teacher identity in (multi) lingual educational contexts [Special Issue]","volume":"50","author":[{"family":"Varghese","given":"Manka"},{"family":"Motha","given":"S"},{"family":"Park","given":"Gloria"},{"family":"Reeves","given":"J"},{"family":"Trent","given":"J"}],"issued":{"date-parts":[["2016"]]}}}],"schema":"https://github.com/citation-style-language/schema/raw/master/csl-citation.json"} </w:instrText>
      </w:r>
      <w:r w:rsidRPr="0017457E">
        <w:rPr>
          <w:rFonts w:ascii="Garamond" w:hAnsi="Garamond"/>
          <w:color w:val="000000" w:themeColor="text1"/>
          <w:sz w:val="24"/>
          <w:szCs w:val="24"/>
        </w:rPr>
        <w:fldChar w:fldCharType="separate"/>
      </w:r>
      <w:r w:rsidRPr="0017457E">
        <w:rPr>
          <w:rFonts w:ascii="Garamond" w:hAnsi="Garamond"/>
          <w:color w:val="000000" w:themeColor="text1"/>
          <w:sz w:val="24"/>
          <w:szCs w:val="24"/>
        </w:rPr>
        <w:t>(Fairley, 2020; Varghese et al., 2016a)</w:t>
      </w:r>
      <w:r w:rsidRPr="0017457E">
        <w:rPr>
          <w:rFonts w:ascii="Garamond" w:hAnsi="Garamond"/>
          <w:color w:val="000000" w:themeColor="text1"/>
          <w:sz w:val="24"/>
          <w:szCs w:val="24"/>
        </w:rPr>
        <w:fldChar w:fldCharType="end"/>
      </w:r>
      <w:r w:rsidRPr="0017457E">
        <w:rPr>
          <w:rFonts w:ascii="Garamond" w:hAnsi="Garamond"/>
          <w:color w:val="000000" w:themeColor="text1"/>
          <w:sz w:val="24"/>
          <w:szCs w:val="24"/>
        </w:rPr>
        <w:t>. Because identity is so complex, and so context-dependent, and because transformation takes time, appropriate emphasis should be dedicated in LTE programs to doing (</w:t>
      </w:r>
      <w:r w:rsidRPr="0017457E">
        <w:rPr>
          <w:rFonts w:ascii="Garamond" w:hAnsi="Garamond"/>
          <w:i/>
          <w:color w:val="000000" w:themeColor="text1"/>
          <w:sz w:val="24"/>
          <w:szCs w:val="24"/>
        </w:rPr>
        <w:t>critical</w:t>
      </w:r>
      <w:r w:rsidRPr="0017457E">
        <w:rPr>
          <w:rFonts w:ascii="Garamond" w:hAnsi="Garamond"/>
          <w:color w:val="000000" w:themeColor="text1"/>
          <w:sz w:val="24"/>
          <w:szCs w:val="24"/>
        </w:rPr>
        <w:t xml:space="preserve">) </w:t>
      </w:r>
      <w:r w:rsidRPr="0017457E">
        <w:rPr>
          <w:rFonts w:ascii="Garamond" w:hAnsi="Garamond"/>
          <w:i/>
          <w:color w:val="000000" w:themeColor="text1"/>
          <w:sz w:val="24"/>
          <w:szCs w:val="24"/>
        </w:rPr>
        <w:t>identity work</w:t>
      </w:r>
      <w:r w:rsidRPr="0017457E">
        <w:rPr>
          <w:rFonts w:ascii="Garamond" w:hAnsi="Garamond"/>
          <w:color w:val="000000" w:themeColor="text1"/>
          <w:sz w:val="24"/>
          <w:szCs w:val="24"/>
        </w:rPr>
        <w:t xml:space="preserve"> </w:t>
      </w:r>
      <w:r w:rsidRPr="0017457E">
        <w:rPr>
          <w:rFonts w:ascii="Garamond" w:hAnsi="Garamond"/>
          <w:color w:val="000000" w:themeColor="text1"/>
          <w:sz w:val="24"/>
          <w:szCs w:val="24"/>
        </w:rPr>
        <w:fldChar w:fldCharType="begin"/>
      </w:r>
      <w:r w:rsidRPr="0017457E">
        <w:rPr>
          <w:rFonts w:ascii="Garamond" w:hAnsi="Garamond"/>
          <w:color w:val="000000" w:themeColor="text1"/>
          <w:sz w:val="24"/>
          <w:szCs w:val="24"/>
        </w:rPr>
        <w:instrText xml:space="preserve"> ADDIN ZOTERO_ITEM CSL_CITATION {"citationID":"kAVJeiJZ","properties":{"formattedCitation":"(Miller et al., 2017; Yazan, 2019)","plainCitation":"(Miller et al., 2017; Yazan, 2019)","noteIndex":0},"citationItems":[{"id":637,"uris":["http://zotero.org/users/4980007/items/DCNQRVIX",["http://zotero.org/users/4980007/items/DCNQRVIX"]],"itemData":{"id":637,"type":"article-journal","container-title":"The Modern Language Journal","DOI":"http://dx.doi.org./10.1111/modl.12371","ISSN":"0026-7902","issue":"S1","journalAbbreviation":"The Modern Language Journal","page":"91-105","title":"Exploring Language Teacher Identity Work as Ethical Self</w:instrText>
      </w:r>
      <w:r w:rsidRPr="0017457E">
        <w:rPr>
          <w:rFonts w:ascii="Cambria Math" w:hAnsi="Cambria Math" w:cs="Cambria Math"/>
          <w:color w:val="000000" w:themeColor="text1"/>
          <w:sz w:val="24"/>
          <w:szCs w:val="24"/>
        </w:rPr>
        <w:instrText>‐</w:instrText>
      </w:r>
      <w:r w:rsidRPr="0017457E">
        <w:rPr>
          <w:rFonts w:ascii="Garamond" w:hAnsi="Garamond"/>
          <w:color w:val="000000" w:themeColor="text1"/>
          <w:sz w:val="24"/>
          <w:szCs w:val="24"/>
        </w:rPr>
        <w:instrText>Formation","volume":"101","author":[{"family":"Miller","given":"Elizabeth R"},{"family":"Morgan","given":"Brian"},{"family":"Medina","given":"Adriana L"}],"issued":{"date-parts":[["2017"]]}}},{"id":644,"uris":["http://zotero.org/users/4980007/items/HW6R4XI7"],"itemData":{"id":644,"type":"article-journal","container-title":"TESOL Journal","DOI":"https://doi.org/10.1002/tesj.388","ISSN":"1056-7941","issue":"1","journalAbbreviation":"TESOL Journal","note":"publisher: Wiley Online Library","page":"e00388","title":"Toward identity</w:instrText>
      </w:r>
      <w:r w:rsidRPr="0017457E">
        <w:rPr>
          <w:rFonts w:ascii="Cambria Math" w:hAnsi="Cambria Math" w:cs="Cambria Math"/>
          <w:color w:val="000000" w:themeColor="text1"/>
          <w:sz w:val="24"/>
          <w:szCs w:val="24"/>
        </w:rPr>
        <w:instrText>‐</w:instrText>
      </w:r>
      <w:r w:rsidRPr="0017457E">
        <w:rPr>
          <w:rFonts w:ascii="Garamond" w:hAnsi="Garamond"/>
          <w:color w:val="000000" w:themeColor="text1"/>
          <w:sz w:val="24"/>
          <w:szCs w:val="24"/>
        </w:rPr>
        <w:instrText xml:space="preserve">oriented teacher education: Critical autoethnographic narrative","volume":"10","author":[{"family":"Yazan","given":"Bedrettin"}],"issued":{"date-parts":[["2019"]]}}}],"schema":"https://github.com/citation-style-language/schema/raw/master/csl-citation.json"} </w:instrText>
      </w:r>
      <w:r w:rsidRPr="0017457E">
        <w:rPr>
          <w:rFonts w:ascii="Garamond" w:hAnsi="Garamond"/>
          <w:color w:val="000000" w:themeColor="text1"/>
          <w:sz w:val="24"/>
          <w:szCs w:val="24"/>
        </w:rPr>
        <w:fldChar w:fldCharType="separate"/>
      </w:r>
      <w:r w:rsidRPr="0017457E">
        <w:rPr>
          <w:rFonts w:ascii="Garamond" w:hAnsi="Garamond" w:cs="Times New Roman"/>
          <w:color w:val="000000" w:themeColor="text1"/>
          <w:sz w:val="24"/>
          <w:szCs w:val="24"/>
        </w:rPr>
        <w:t>(Miller et al., 2017; Yazan, 2019)</w:t>
      </w:r>
      <w:r w:rsidRPr="0017457E">
        <w:rPr>
          <w:rFonts w:ascii="Garamond" w:hAnsi="Garamond"/>
          <w:color w:val="000000" w:themeColor="text1"/>
          <w:sz w:val="24"/>
          <w:szCs w:val="24"/>
        </w:rPr>
        <w:fldChar w:fldCharType="end"/>
      </w:r>
      <w:r w:rsidRPr="0017457E">
        <w:rPr>
          <w:rFonts w:ascii="Garamond" w:hAnsi="Garamond"/>
          <w:color w:val="000000" w:themeColor="text1"/>
          <w:sz w:val="24"/>
          <w:szCs w:val="24"/>
        </w:rPr>
        <w:t xml:space="preserve">. This involves understanding LTI and engaging in activities and assignments to assist teachers to construct LTIs more intentionally, and to develop agency as they work towards </w:t>
      </w:r>
      <w:r w:rsidRPr="0017457E">
        <w:rPr>
          <w:rFonts w:ascii="Garamond" w:hAnsi="Garamond"/>
          <w:i/>
          <w:color w:val="000000" w:themeColor="text1"/>
          <w:sz w:val="24"/>
          <w:szCs w:val="24"/>
        </w:rPr>
        <w:t>becoming</w:t>
      </w:r>
      <w:r w:rsidRPr="0017457E">
        <w:rPr>
          <w:rFonts w:ascii="Garamond" w:hAnsi="Garamond"/>
          <w:color w:val="000000" w:themeColor="text1"/>
          <w:sz w:val="24"/>
          <w:szCs w:val="24"/>
        </w:rPr>
        <w:t xml:space="preserve"> their imagined identities.</w:t>
      </w:r>
    </w:p>
    <w:p w14:paraId="5746A35C" w14:textId="77777777" w:rsidR="00DD2802" w:rsidRDefault="00DD2802" w:rsidP="0017457E">
      <w:pPr>
        <w:jc w:val="both"/>
        <w:rPr>
          <w:rFonts w:ascii="Garamond" w:hAnsi="Garamond"/>
          <w:i/>
          <w:color w:val="000000" w:themeColor="text1"/>
          <w:sz w:val="24"/>
          <w:szCs w:val="24"/>
        </w:rPr>
      </w:pPr>
      <w:r w:rsidRPr="0017457E">
        <w:rPr>
          <w:rFonts w:ascii="Garamond" w:hAnsi="Garamond"/>
          <w:color w:val="000000" w:themeColor="text1"/>
          <w:sz w:val="24"/>
          <w:szCs w:val="24"/>
        </w:rPr>
        <w:tab/>
        <w:t xml:space="preserve">One place to start this process is through having teachers explore and theorize their (transnational) LTIs, of which this work is an example. Engaging personally in the process of reflecting on my LTIs through writing and arts-based work has helped me connect more intimately to LTI literature, beginning to understand it not just through reading, but also through writing and applying it to my own emerging LTIs on a regular basis. I note after writing about interrogating my privilege: “Writing this story and these poems has helped me to clarify and articulate an important area of marginalization in my life, coexisting with another of privilege, both of which have shaped me deeply” (Data source, </w:t>
      </w:r>
      <w:r w:rsidRPr="0017457E">
        <w:rPr>
          <w:rFonts w:ascii="Garamond" w:hAnsi="Garamond"/>
          <w:i/>
          <w:color w:val="000000" w:themeColor="text1"/>
          <w:sz w:val="24"/>
          <w:szCs w:val="24"/>
        </w:rPr>
        <w:t>Interrogating my privilege</w:t>
      </w:r>
      <w:r w:rsidRPr="0017457E">
        <w:rPr>
          <w:rFonts w:ascii="Garamond" w:hAnsi="Garamond"/>
          <w:color w:val="000000" w:themeColor="text1"/>
          <w:sz w:val="24"/>
          <w:szCs w:val="24"/>
        </w:rPr>
        <w:t xml:space="preserve">, 2019). In other words, writing is a way of knowing </w:t>
      </w:r>
      <w:r w:rsidRPr="0017457E">
        <w:rPr>
          <w:rFonts w:ascii="Garamond" w:hAnsi="Garamond"/>
          <w:color w:val="000000" w:themeColor="text1"/>
          <w:sz w:val="24"/>
          <w:szCs w:val="24"/>
        </w:rPr>
        <w:fldChar w:fldCharType="begin"/>
      </w:r>
      <w:r w:rsidRPr="0017457E">
        <w:rPr>
          <w:rFonts w:ascii="Garamond" w:hAnsi="Garamond"/>
          <w:color w:val="000000" w:themeColor="text1"/>
          <w:sz w:val="24"/>
          <w:szCs w:val="24"/>
        </w:rPr>
        <w:instrText xml:space="preserve"> ADDIN ZOTERO_ITEM CSL_CITATION {"citationID":"R0BN5Yvt","properties":{"formattedCitation":"(G. Park, 2013b)","plainCitation":"(G. Park, 2013b)","dontUpdate":true,"noteIndex":0},"citationItems":[{"id":631,"uris":["http://zotero.org/users/4980007/items/IT2RIJ9A",["http://zotero.org/users/4980007/items/IT2RIJ9A"]],"itemData":{"id":631,"type":"article-journal","container-title":"ELT Journal","DOI":"http://dx.doi.org/10.1093/elt/cct012","ISSN":"1477-4526","issue":"3","journalAbbreviation":"ELT journal","page":"336-345","title":"‘Writing is a way of knowing’: writing and identity","volume":"67","author":[{"family":"Park","given":"Gloria"}],"issued":{"date-parts":[["2013"]]}}}],"schema":"https://github.com/citation-style-language/schema/raw/master/csl-citation.json"} </w:instrText>
      </w:r>
      <w:r w:rsidRPr="0017457E">
        <w:rPr>
          <w:rFonts w:ascii="Garamond" w:hAnsi="Garamond"/>
          <w:color w:val="000000" w:themeColor="text1"/>
          <w:sz w:val="24"/>
          <w:szCs w:val="24"/>
        </w:rPr>
        <w:fldChar w:fldCharType="separate"/>
      </w:r>
      <w:r w:rsidRPr="0017457E">
        <w:rPr>
          <w:rFonts w:ascii="Garamond" w:hAnsi="Garamond"/>
          <w:color w:val="000000" w:themeColor="text1"/>
          <w:sz w:val="24"/>
          <w:szCs w:val="24"/>
        </w:rPr>
        <w:t>(Park, 2013b)</w:t>
      </w:r>
      <w:r w:rsidRPr="0017457E">
        <w:rPr>
          <w:rFonts w:ascii="Garamond" w:hAnsi="Garamond"/>
          <w:color w:val="000000" w:themeColor="text1"/>
          <w:sz w:val="24"/>
          <w:szCs w:val="24"/>
        </w:rPr>
        <w:fldChar w:fldCharType="end"/>
      </w:r>
      <w:r w:rsidRPr="0017457E">
        <w:rPr>
          <w:rFonts w:ascii="Garamond" w:hAnsi="Garamond"/>
          <w:color w:val="000000" w:themeColor="text1"/>
          <w:sz w:val="24"/>
          <w:szCs w:val="24"/>
        </w:rPr>
        <w:t xml:space="preserve">, as is art and expressive writing </w:t>
      </w:r>
      <w:r w:rsidRPr="0017457E">
        <w:rPr>
          <w:rFonts w:ascii="Garamond" w:hAnsi="Garamond"/>
          <w:color w:val="000000" w:themeColor="text1"/>
          <w:sz w:val="24"/>
          <w:szCs w:val="24"/>
        </w:rPr>
        <w:fldChar w:fldCharType="begin"/>
      </w:r>
      <w:r w:rsidRPr="0017457E">
        <w:rPr>
          <w:rFonts w:ascii="Garamond" w:hAnsi="Garamond"/>
          <w:color w:val="000000" w:themeColor="text1"/>
          <w:sz w:val="24"/>
          <w:szCs w:val="24"/>
        </w:rPr>
        <w:instrText xml:space="preserve"> ADDIN ZOTERO_ITEM CSL_CITATION {"citationID":"HF5tQRHj","properties":{"formattedCitation":"(Eisner, 2008; Hanauer, 2012; G. Park, 2013a)","plainCitation":"(Eisner, 2008; Hanauer, 2012; G. Park, 2013a)","dontUpdate":true,"noteIndex":0},"citationItems":[{"id":421,"uris":["http://zotero.org/users/4980007/items/BBLXPPQD",["http://zotero.org/users/4980007/items/BBLXPPQD"]],"itemData":{"id":421,"type":"article-journal","container-title":"Handbook of the arts in qualitative research","DOI":"https://doi.org/10.4135/9781452226545.n1","journalAbbreviation":"Handbook of the arts in qualitative research","page":"3-12","title":"Art and knowledge","author":[{"family":"Eisner","given":"Elliot"}],"issued":{"date-parts":[["2008"]]}}},{"id":408,"uris":["http://zotero.org/users/4980007/items/L3L8664G",["http://zotero.org/users/4980007/items/L3L8664G"]],"itemData":{"id":408,"type":"article-journal","container-title":"Qualitative Inquiry","DOI":"http://dx.doi.org/10.1177/1077800412456960","ISSN":"1077-8004","issue":"10","journalAbbreviation":"Qualitative Inquiry","page":"845-851","title":"Growing up in the unseen shadow of the kindertransport: A poetic-narrative autoethnography","volume":"18","author":[{"family":"Hanauer","given":"D.I."}],"issued":{"date-parts":[["2012"]]}}},{"id":630,"uris":["http://zotero.org/users/4980007/items/E4WAJFLD",["http://zotero.org/users/4980007/items/E4WAJFLD"]],"itemData":{"id":630,"type":"article-journal","container-title":"L2 Journal","DOI":"http://dx.doi.org/10.5070/L25115768","issue":"1","journalAbbreviation":"L2 Journal","title":"My autobiographical-poetic rendition: An inquiry into humanizing our teacher scholarship","volume":"5","author":[{"family":"Park","given":"Gloria"}],"issued":{"date-parts":[["2013"]]}}}],"schema":"https://github.com/citation-style-language/schema/raw/master/csl-citation.json"} </w:instrText>
      </w:r>
      <w:r w:rsidRPr="0017457E">
        <w:rPr>
          <w:rFonts w:ascii="Garamond" w:hAnsi="Garamond"/>
          <w:color w:val="000000" w:themeColor="text1"/>
          <w:sz w:val="24"/>
          <w:szCs w:val="24"/>
        </w:rPr>
        <w:fldChar w:fldCharType="separate"/>
      </w:r>
      <w:r w:rsidRPr="0017457E">
        <w:rPr>
          <w:rFonts w:ascii="Garamond" w:hAnsi="Garamond"/>
          <w:color w:val="000000" w:themeColor="text1"/>
          <w:sz w:val="24"/>
          <w:szCs w:val="24"/>
        </w:rPr>
        <w:t xml:space="preserve">(Eisner, 2008; </w:t>
      </w:r>
      <w:proofErr w:type="spellStart"/>
      <w:r w:rsidRPr="0017457E">
        <w:rPr>
          <w:rFonts w:ascii="Garamond" w:hAnsi="Garamond"/>
          <w:color w:val="000000" w:themeColor="text1"/>
          <w:sz w:val="24"/>
          <w:szCs w:val="24"/>
        </w:rPr>
        <w:t>Hanauer</w:t>
      </w:r>
      <w:proofErr w:type="spellEnd"/>
      <w:r w:rsidRPr="0017457E">
        <w:rPr>
          <w:rFonts w:ascii="Garamond" w:hAnsi="Garamond"/>
          <w:color w:val="000000" w:themeColor="text1"/>
          <w:sz w:val="24"/>
          <w:szCs w:val="24"/>
        </w:rPr>
        <w:t>, 2012; Park, 2013a)</w:t>
      </w:r>
      <w:r w:rsidRPr="0017457E">
        <w:rPr>
          <w:rFonts w:ascii="Garamond" w:hAnsi="Garamond"/>
          <w:color w:val="000000" w:themeColor="text1"/>
          <w:sz w:val="24"/>
          <w:szCs w:val="24"/>
        </w:rPr>
        <w:fldChar w:fldCharType="end"/>
      </w:r>
      <w:r w:rsidRPr="0017457E">
        <w:rPr>
          <w:rFonts w:ascii="Garamond" w:hAnsi="Garamond"/>
          <w:color w:val="000000" w:themeColor="text1"/>
          <w:sz w:val="24"/>
          <w:szCs w:val="24"/>
        </w:rPr>
        <w:t xml:space="preserve">. The autoethnographic research model used in this research additionally provides teachers in LTE programs access to the more powerful identity of ‘researcher’ </w:t>
      </w:r>
      <w:r w:rsidRPr="0017457E">
        <w:rPr>
          <w:rFonts w:ascii="Garamond" w:hAnsi="Garamond"/>
          <w:color w:val="000000" w:themeColor="text1"/>
          <w:sz w:val="24"/>
          <w:szCs w:val="24"/>
        </w:rPr>
        <w:fldChar w:fldCharType="begin"/>
      </w:r>
      <w:r w:rsidRPr="0017457E">
        <w:rPr>
          <w:rFonts w:ascii="Garamond" w:hAnsi="Garamond"/>
          <w:color w:val="000000" w:themeColor="text1"/>
          <w:sz w:val="24"/>
          <w:szCs w:val="24"/>
        </w:rPr>
        <w:instrText xml:space="preserve"> ADDIN ZOTERO_ITEM CSL_CITATION {"citationID":"RYGgiABU","properties":{"formattedCitation":"(MM Varghese et al., 2016)","plainCitation":"(MM Varghese et al., 2016)","dontUpdate":true,"noteIndex":0},"citationItems":[{"id":623,"uris":["http://zotero.org/users/4980007/items/8XAZFQ5T",["http://zotero.org/users/4980007/items/8XAZFQ5T"]],"itemData":{"id":623,"type":"article-journal","container-title":"TESOL Quarterly","DOI":"http://dx.doi.org/10.1002/tesq.333","journalAbbreviation":"TESOL Quarterly","title":"Language teacher identity in (multi) lingual educational contexts [Special issue]","volume":"50","author":[{"family":"Varghese","given":"MM"},{"family":"Motha","given":"S"},{"family":"Park","given":"Gloria"},{"family":"Reeves","given":"J"},{"family":"Trent","given":"J"}],"issued":{"date-parts":[["2016"]]}}}],"schema":"https://github.com/citation-style-language/schema/raw/master/csl-citation.json"} </w:instrText>
      </w:r>
      <w:r w:rsidRPr="0017457E">
        <w:rPr>
          <w:rFonts w:ascii="Garamond" w:hAnsi="Garamond"/>
          <w:color w:val="000000" w:themeColor="text1"/>
          <w:sz w:val="24"/>
          <w:szCs w:val="24"/>
        </w:rPr>
        <w:fldChar w:fldCharType="separate"/>
      </w:r>
      <w:r w:rsidRPr="0017457E">
        <w:rPr>
          <w:rFonts w:ascii="Garamond" w:hAnsi="Garamond" w:cs="Times New Roman"/>
          <w:color w:val="000000" w:themeColor="text1"/>
          <w:sz w:val="24"/>
          <w:szCs w:val="24"/>
        </w:rPr>
        <w:t>(Varghese et al., 2016b)</w:t>
      </w:r>
      <w:r w:rsidRPr="0017457E">
        <w:rPr>
          <w:rFonts w:ascii="Garamond" w:hAnsi="Garamond"/>
          <w:color w:val="000000" w:themeColor="text1"/>
          <w:sz w:val="24"/>
          <w:szCs w:val="24"/>
        </w:rPr>
        <w:fldChar w:fldCharType="end"/>
      </w:r>
      <w:r w:rsidRPr="0017457E">
        <w:rPr>
          <w:rFonts w:ascii="Garamond" w:hAnsi="Garamond"/>
          <w:color w:val="000000" w:themeColor="text1"/>
          <w:sz w:val="24"/>
          <w:szCs w:val="24"/>
        </w:rPr>
        <w:t xml:space="preserve">, which can provide them with more capital to exercise agency. The research questions I used to frame this study were: (a) </w:t>
      </w:r>
      <w:r w:rsidRPr="0017457E">
        <w:rPr>
          <w:rFonts w:ascii="Garamond" w:hAnsi="Garamond"/>
          <w:i/>
          <w:color w:val="000000" w:themeColor="text1"/>
          <w:sz w:val="24"/>
          <w:szCs w:val="24"/>
        </w:rPr>
        <w:t>How do I theorize my transnational language teacher (educator) identities?</w:t>
      </w:r>
      <w:r w:rsidRPr="0017457E">
        <w:rPr>
          <w:rFonts w:ascii="Garamond" w:hAnsi="Garamond"/>
          <w:color w:val="000000" w:themeColor="text1"/>
          <w:sz w:val="24"/>
          <w:szCs w:val="24"/>
        </w:rPr>
        <w:t xml:space="preserve"> and (b) </w:t>
      </w:r>
      <w:r w:rsidRPr="0017457E">
        <w:rPr>
          <w:rFonts w:ascii="Garamond" w:hAnsi="Garamond"/>
          <w:i/>
          <w:color w:val="000000" w:themeColor="text1"/>
          <w:sz w:val="24"/>
          <w:szCs w:val="24"/>
        </w:rPr>
        <w:t>How can I draw on my transnationality as a resource in my work?</w:t>
      </w:r>
    </w:p>
    <w:p w14:paraId="5FB552FF" w14:textId="77777777" w:rsidR="0017457E" w:rsidRPr="0017457E" w:rsidRDefault="0017457E" w:rsidP="0017457E">
      <w:pPr>
        <w:jc w:val="both"/>
        <w:rPr>
          <w:rFonts w:ascii="Garamond" w:hAnsi="Garamond"/>
          <w:color w:val="000000" w:themeColor="text1"/>
          <w:sz w:val="24"/>
          <w:szCs w:val="24"/>
        </w:rPr>
      </w:pPr>
    </w:p>
    <w:p w14:paraId="3CE27939" w14:textId="77777777" w:rsidR="00F84DBC" w:rsidRPr="00E870E9" w:rsidRDefault="00F84DBC" w:rsidP="0017457E">
      <w:pPr>
        <w:pStyle w:val="Heading1"/>
        <w:spacing w:before="0"/>
        <w:jc w:val="center"/>
        <w:rPr>
          <w:rFonts w:ascii="Garamond" w:hAnsi="Garamond"/>
          <w:b/>
          <w:bCs/>
          <w:color w:val="000000" w:themeColor="text1"/>
          <w:sz w:val="26"/>
          <w:szCs w:val="26"/>
        </w:rPr>
      </w:pPr>
      <w:r w:rsidRPr="00E870E9">
        <w:rPr>
          <w:rFonts w:ascii="Garamond" w:hAnsi="Garamond"/>
          <w:b/>
          <w:bCs/>
          <w:color w:val="000000" w:themeColor="text1"/>
          <w:sz w:val="26"/>
          <w:szCs w:val="26"/>
        </w:rPr>
        <w:t>METHODOLOGY</w:t>
      </w:r>
    </w:p>
    <w:p w14:paraId="57514457" w14:textId="77777777" w:rsidR="00F84DBC" w:rsidRPr="00E870E9" w:rsidRDefault="00F84DBC" w:rsidP="0017457E">
      <w:pPr>
        <w:rPr>
          <w:rFonts w:ascii="Garamond" w:hAnsi="Garamond"/>
          <w:color w:val="000000" w:themeColor="text1"/>
        </w:rPr>
      </w:pPr>
    </w:p>
    <w:p w14:paraId="176D28BE" w14:textId="44736904" w:rsidR="00F84DBC" w:rsidRPr="0017457E" w:rsidRDefault="00F84DBC" w:rsidP="0017457E">
      <w:pPr>
        <w:autoSpaceDE w:val="0"/>
        <w:autoSpaceDN w:val="0"/>
        <w:adjustRightInd w:val="0"/>
        <w:jc w:val="both"/>
        <w:rPr>
          <w:rFonts w:ascii="Garamond" w:hAnsi="Garamond"/>
          <w:color w:val="000000" w:themeColor="text1"/>
          <w:sz w:val="24"/>
          <w:szCs w:val="24"/>
        </w:rPr>
      </w:pPr>
      <w:r w:rsidRPr="0017457E">
        <w:rPr>
          <w:rFonts w:ascii="Garamond" w:hAnsi="Garamond"/>
          <w:color w:val="000000" w:themeColor="text1"/>
          <w:sz w:val="24"/>
          <w:szCs w:val="24"/>
        </w:rPr>
        <w:lastRenderedPageBreak/>
        <w:t xml:space="preserve">This study takes an autoethnographic approach </w:t>
      </w:r>
      <w:r w:rsidRPr="0017457E">
        <w:rPr>
          <w:rFonts w:ascii="Garamond" w:hAnsi="Garamond"/>
          <w:color w:val="000000" w:themeColor="text1"/>
          <w:sz w:val="24"/>
          <w:szCs w:val="24"/>
        </w:rPr>
        <w:fldChar w:fldCharType="begin"/>
      </w:r>
      <w:r w:rsidRPr="0017457E">
        <w:rPr>
          <w:rFonts w:ascii="Garamond" w:hAnsi="Garamond"/>
          <w:color w:val="000000" w:themeColor="text1"/>
          <w:sz w:val="24"/>
          <w:szCs w:val="24"/>
        </w:rPr>
        <w:instrText xml:space="preserve"> ADDIN ZOTERO_ITEM CSL_CITATION {"citationID":"YpkMtPWF","properties":{"formattedCitation":"(Bishop, 2021; C. Ellis et al., 2011)","plainCitation":"(Bishop, 2021; C. Ellis et al., 2011)","dontUpdate":true,"noteIndex":0},"citationItems":[{"id":732,"uris":["http://zotero.org/users/4980007/items/MMFJ5G52"],"itemData":{"id":732,"type":"article-journal","container-title":"International Journal of Qualitative Studies in Education","ISSN":"0951-8398","issue":"5","journalAbbreviation":"International Journal of Qualitative Studies in Education","note":"publisher: Taylor &amp; Francis","page":"367-378","title":"‘Don’t tell me what to do’encountering colonialism in the academy and pushing back with Indigenous autoethnography","volume":"34","author":[{"family":"Bishop","given":"Michelle"}],"issued":{"date-parts":[["2021"]]}}},{"id":209,"uris":["http://zotero.org/users/4980007/items/53MD4PDV"],"itemData":{"id":209,"type":"article-journal","container-title":"Historical social research/Historische sozialforschung","ISSN":"0172-6404","journalAbbreviation":"Historical social research/Historische sozialforschung","note":"publisher: JSTOR","page":"273-290","title":"Autoethnography: an overview","author":[{"family":"Ellis","given":"Carolyn"},{"family":"Adams","given":"Tony E"},{"family":"Bochner","given":"Arthur P"}],"issued":{"date-parts":[["2011"]]}}}],"schema":"https://github.com/citation-style-language/schema/raw/master/csl-citation.json"} </w:instrText>
      </w:r>
      <w:r w:rsidRPr="0017457E">
        <w:rPr>
          <w:rFonts w:ascii="Garamond" w:hAnsi="Garamond"/>
          <w:color w:val="000000" w:themeColor="text1"/>
          <w:sz w:val="24"/>
          <w:szCs w:val="24"/>
        </w:rPr>
        <w:fldChar w:fldCharType="separate"/>
      </w:r>
      <w:r w:rsidRPr="0017457E">
        <w:rPr>
          <w:rFonts w:ascii="Garamond" w:hAnsi="Garamond"/>
          <w:color w:val="000000" w:themeColor="text1"/>
          <w:sz w:val="24"/>
          <w:szCs w:val="24"/>
        </w:rPr>
        <w:t>(Bishop, 2021; Ellis et al., 2011)</w:t>
      </w:r>
      <w:r w:rsidRPr="0017457E">
        <w:rPr>
          <w:rFonts w:ascii="Garamond" w:hAnsi="Garamond"/>
          <w:color w:val="000000" w:themeColor="text1"/>
          <w:sz w:val="24"/>
          <w:szCs w:val="24"/>
        </w:rPr>
        <w:fldChar w:fldCharType="end"/>
      </w:r>
      <w:r w:rsidRPr="0017457E">
        <w:rPr>
          <w:rFonts w:ascii="Garamond" w:hAnsi="Garamond"/>
          <w:color w:val="000000" w:themeColor="text1"/>
          <w:sz w:val="24"/>
          <w:szCs w:val="24"/>
        </w:rPr>
        <w:t xml:space="preserve"> to theorizing my transnational LTIs. Autoethnography, both individual and collaborative, is becoming an increasingly favored approach for exploring LTI </w:t>
      </w:r>
      <w:r w:rsidRPr="0017457E">
        <w:rPr>
          <w:rFonts w:ascii="Garamond" w:hAnsi="Garamond"/>
          <w:color w:val="000000" w:themeColor="text1"/>
          <w:sz w:val="24"/>
          <w:szCs w:val="24"/>
        </w:rPr>
        <w:fldChar w:fldCharType="begin"/>
      </w:r>
      <w:r w:rsidRPr="0017457E">
        <w:rPr>
          <w:rFonts w:ascii="Garamond" w:hAnsi="Garamond"/>
          <w:color w:val="000000" w:themeColor="text1"/>
          <w:sz w:val="24"/>
          <w:szCs w:val="24"/>
        </w:rPr>
        <w:instrText xml:space="preserve"> ADDIN ZOTERO_ITEM CSL_CITATION {"citationID":"YIlq3o0y","properties":{"formattedCitation":"(Canagarajah, 2012; Iams, 2016; L. E. Park, 2014; Yazan, 2019; Yazan et al., 2023)","plainCitation":"(Canagarajah, 2012; Iams, 2016; L. E. Park, 2014; Yazan, 2019; Yazan et al., 2023)","dontUpdate":true,"noteIndex":0},"citationItems":[{"id":577,"uris":["http://zotero.org/users/4980007/items/YXG8QQMW"],"itemData":{"id":577,"type":"article-journal","container-title":"TESOL Quarterly","DOI":"https://doi.org/10.1002/tesq.18","issue":"2","note":"publisher: Wiley Online Library","page":"258–279","source":"Google Scholar","title":"Teacher development in a global profession: An autoethnography","title-short":"Teacher development in a global profession","volume":"46","author":[{"family":"Canagarajah","given":"A. Suresh"}],"issued":{"date-parts":[["2012"]]}}},{"id":175,"uris":["http://zotero.org/users/4980007/items/D2MKZEJM"],"itemData":{"id":175,"type":"article-journal","container-title":"Korea Teachers of English to Speakers of Other Languages","issue":"2","page":"3","source":"Google Scholar","title":"Unpacking the native speaker knapsack: an autoethnographic account of privilege in TESOL","title-short":"Unpacking the native speaker knapsack","volume":"12","author":[{"family":"Iams","given":"Steve"}],"issued":{"date-parts":[["2016"]]}}},{"id":371,"uris":["http://zotero.org/users/4980007/items/6II2Z3GP"],"itemData":{"id":371,"type":"article-journal","container-title":"English Teaching","DOI":"https://doi.org/10.15858/engtea.69.1.201403.173","ISSN":"1017-7108","issue":"1","journalAbbreviation":"English Teaching","title":"Shifting from Reflective Practices to Reflexivity: An Autoethnography of an L2 Teacher Educator","volume":"69","author":[{"family":"Park","given":"Laura Eunae"}],"issued":{"date-parts":[["2014"]]}}},{"id":644,"uris":["http://zotero.org/users/4980007/items/HW6R4XI7"],"itemData":{"id":644,"type":"article-journal","container-title":"TESOL Journal","DOI":"https://doi.org/10.1002/tesj.388","ISSN":"1056-7941","issue":"1","journalAbbreviation":"TESOL Journal","note":"publisher: Wiley Online Library","page":"e00388","title":"Toward identity</w:instrText>
      </w:r>
      <w:r w:rsidRPr="0017457E">
        <w:rPr>
          <w:rFonts w:ascii="Cambria Math" w:hAnsi="Cambria Math" w:cs="Cambria Math"/>
          <w:color w:val="000000" w:themeColor="text1"/>
          <w:sz w:val="24"/>
          <w:szCs w:val="24"/>
        </w:rPr>
        <w:instrText>‐</w:instrText>
      </w:r>
      <w:r w:rsidRPr="0017457E">
        <w:rPr>
          <w:rFonts w:ascii="Garamond" w:hAnsi="Garamond"/>
          <w:color w:val="000000" w:themeColor="text1"/>
          <w:sz w:val="24"/>
          <w:szCs w:val="24"/>
        </w:rPr>
        <w:instrText xml:space="preserve">oriented teacher education: Critical autoethnographic narrative","volume":"10","author":[{"family":"Yazan","given":"Bedrettin"}],"issued":{"date-parts":[["2019"]]}}},{"id":720,"uris":["http://zotero.org/users/4980007/items/Z2M5R2XQ"],"itemData":{"id":720,"type":"article-journal","container-title":"TESOL quarterly","ISSN":"0039-8322","issue":"1","journalAbbreviation":"TESOL quarterly","note":"publisher: Wiley Online Library","page":"140-167","title":"Transnational TESOL practitioners’ identity tensions: A collaborative autoethnography","volume":"57","author":[{"family":"Yazan","given":"Bedrettin"},{"family":"Penton Herrera","given":"Luis Javier"},{"family":"Rashed","given":"Doaa"}],"issued":{"date-parts":[["2023"]]}}}],"schema":"https://github.com/citation-style-language/schema/raw/master/csl-citation.json"} </w:instrText>
      </w:r>
      <w:r w:rsidRPr="0017457E">
        <w:rPr>
          <w:rFonts w:ascii="Garamond" w:hAnsi="Garamond"/>
          <w:color w:val="000000" w:themeColor="text1"/>
          <w:sz w:val="24"/>
          <w:szCs w:val="24"/>
        </w:rPr>
        <w:fldChar w:fldCharType="separate"/>
      </w:r>
      <w:r w:rsidRPr="0017457E">
        <w:rPr>
          <w:rFonts w:ascii="Garamond" w:hAnsi="Garamond"/>
          <w:color w:val="000000" w:themeColor="text1"/>
          <w:sz w:val="24"/>
          <w:szCs w:val="24"/>
        </w:rPr>
        <w:t xml:space="preserve">(e.g., </w:t>
      </w:r>
      <w:proofErr w:type="spellStart"/>
      <w:r w:rsidRPr="0017457E">
        <w:rPr>
          <w:rFonts w:ascii="Garamond" w:hAnsi="Garamond"/>
          <w:color w:val="000000" w:themeColor="text1"/>
          <w:sz w:val="24"/>
          <w:szCs w:val="24"/>
        </w:rPr>
        <w:t>Canagarajah</w:t>
      </w:r>
      <w:proofErr w:type="spellEnd"/>
      <w:r w:rsidRPr="0017457E">
        <w:rPr>
          <w:rFonts w:ascii="Garamond" w:hAnsi="Garamond"/>
          <w:color w:val="000000" w:themeColor="text1"/>
          <w:sz w:val="24"/>
          <w:szCs w:val="24"/>
        </w:rPr>
        <w:t xml:space="preserve">, 2012; </w:t>
      </w:r>
      <w:proofErr w:type="spellStart"/>
      <w:r w:rsidRPr="0017457E">
        <w:rPr>
          <w:rFonts w:ascii="Garamond" w:hAnsi="Garamond"/>
          <w:color w:val="000000" w:themeColor="text1"/>
          <w:sz w:val="24"/>
          <w:szCs w:val="24"/>
        </w:rPr>
        <w:t>Iams</w:t>
      </w:r>
      <w:proofErr w:type="spellEnd"/>
      <w:r w:rsidRPr="0017457E">
        <w:rPr>
          <w:rFonts w:ascii="Garamond" w:hAnsi="Garamond"/>
          <w:color w:val="000000" w:themeColor="text1"/>
          <w:sz w:val="24"/>
          <w:szCs w:val="24"/>
        </w:rPr>
        <w:t>, 2016; Park, 2014; Yazan, 2019; Yazan et al., 2023)</w:t>
      </w:r>
      <w:r w:rsidRPr="0017457E">
        <w:rPr>
          <w:rFonts w:ascii="Garamond" w:hAnsi="Garamond"/>
          <w:color w:val="000000" w:themeColor="text1"/>
          <w:sz w:val="24"/>
          <w:szCs w:val="24"/>
        </w:rPr>
        <w:fldChar w:fldCharType="end"/>
      </w:r>
      <w:r w:rsidRPr="0017457E">
        <w:rPr>
          <w:rFonts w:ascii="Garamond" w:hAnsi="Garamond"/>
          <w:color w:val="000000" w:themeColor="text1"/>
          <w:sz w:val="24"/>
          <w:szCs w:val="24"/>
        </w:rPr>
        <w:t xml:space="preserve">, because it facilitates the exploration of self in relation to society, and is thus well suited for understanding identity from a critical and political perspective </w:t>
      </w:r>
      <w:r w:rsidRPr="0017457E">
        <w:rPr>
          <w:rFonts w:ascii="Garamond" w:hAnsi="Garamond"/>
          <w:color w:val="000000" w:themeColor="text1"/>
          <w:sz w:val="24"/>
          <w:szCs w:val="24"/>
        </w:rPr>
        <w:fldChar w:fldCharType="begin"/>
      </w:r>
      <w:r w:rsidRPr="0017457E">
        <w:rPr>
          <w:rFonts w:ascii="Garamond" w:hAnsi="Garamond"/>
          <w:color w:val="000000" w:themeColor="text1"/>
          <w:sz w:val="24"/>
          <w:szCs w:val="24"/>
        </w:rPr>
        <w:instrText xml:space="preserve"> ADDIN ZOTERO_ITEM CSL_CITATION {"citationID":"uUTvmex1","properties":{"formattedCitation":"(Yazan, 2019)","plainCitation":"(Yazan, 2019)","noteIndex":0},"citationItems":[{"id":644,"uris":["http://zotero.org/users/4980007/items/HW6R4XI7"],"itemData":{"id":644,"type":"article-journal","container-title":"TESOL Journal","DOI":"https://doi.org/10.1002/tesj.388","ISSN":"1056-7941","issue":"1","journalAbbreviation":"TESOL Journal","note":"publisher: Wiley Online Library","page":"e00388","title":"Toward identity</w:instrText>
      </w:r>
      <w:r w:rsidRPr="0017457E">
        <w:rPr>
          <w:rFonts w:ascii="Cambria Math" w:hAnsi="Cambria Math" w:cs="Cambria Math"/>
          <w:color w:val="000000" w:themeColor="text1"/>
          <w:sz w:val="24"/>
          <w:szCs w:val="24"/>
        </w:rPr>
        <w:instrText>‐</w:instrText>
      </w:r>
      <w:r w:rsidRPr="0017457E">
        <w:rPr>
          <w:rFonts w:ascii="Garamond" w:hAnsi="Garamond"/>
          <w:color w:val="000000" w:themeColor="text1"/>
          <w:sz w:val="24"/>
          <w:szCs w:val="24"/>
        </w:rPr>
        <w:instrText xml:space="preserve">oriented teacher education: Critical autoethnographic narrative","volume":"10","author":[{"family":"Yazan","given":"Bedrettin"}],"issued":{"date-parts":[["2019"]]}}}],"schema":"https://github.com/citation-style-language/schema/raw/master/csl-citation.json"} </w:instrText>
      </w:r>
      <w:r w:rsidRPr="0017457E">
        <w:rPr>
          <w:rFonts w:ascii="Garamond" w:hAnsi="Garamond"/>
          <w:color w:val="000000" w:themeColor="text1"/>
          <w:sz w:val="24"/>
          <w:szCs w:val="24"/>
        </w:rPr>
        <w:fldChar w:fldCharType="separate"/>
      </w:r>
      <w:r w:rsidRPr="0017457E">
        <w:rPr>
          <w:rFonts w:ascii="Garamond" w:hAnsi="Garamond"/>
          <w:color w:val="000000" w:themeColor="text1"/>
          <w:sz w:val="24"/>
          <w:szCs w:val="24"/>
        </w:rPr>
        <w:t>(Yazan, 2019)</w:t>
      </w:r>
      <w:r w:rsidRPr="0017457E">
        <w:rPr>
          <w:rFonts w:ascii="Garamond" w:hAnsi="Garamond"/>
          <w:color w:val="000000" w:themeColor="text1"/>
          <w:sz w:val="24"/>
          <w:szCs w:val="24"/>
        </w:rPr>
        <w:fldChar w:fldCharType="end"/>
      </w:r>
      <w:r w:rsidRPr="0017457E">
        <w:rPr>
          <w:rFonts w:ascii="Garamond" w:hAnsi="Garamond"/>
          <w:color w:val="000000" w:themeColor="text1"/>
          <w:sz w:val="24"/>
          <w:szCs w:val="24"/>
        </w:rPr>
        <w:t xml:space="preserve">. Barr </w:t>
      </w:r>
      <w:r w:rsidRPr="0017457E">
        <w:rPr>
          <w:rFonts w:ascii="Garamond" w:hAnsi="Garamond"/>
          <w:color w:val="000000" w:themeColor="text1"/>
          <w:sz w:val="24"/>
          <w:szCs w:val="24"/>
        </w:rPr>
        <w:fldChar w:fldCharType="begin"/>
      </w:r>
      <w:r w:rsidRPr="0017457E">
        <w:rPr>
          <w:rFonts w:ascii="Garamond" w:hAnsi="Garamond"/>
          <w:color w:val="000000" w:themeColor="text1"/>
          <w:sz w:val="24"/>
          <w:szCs w:val="24"/>
        </w:rPr>
        <w:instrText xml:space="preserve"> ADDIN ZOTERO_ITEM CSL_CITATION {"citationID":"Xw4T6hxD","properties":{"formattedCitation":"(2019)","plainCitation":"(2019)","noteIndex":0},"citationItems":[{"id":96,"uris":["http://zotero.org/users/4980007/items/WL4S77CN"],"itemData":{"id":96,"type":"article-journal","container-title":"Qualitative Inquiry","ISSN":"1077-8004","issue":"9-10","journalAbbreviation":"Qualitative Inquiry","note":"publisher: SAGE Publications Sage CA: Los Angeles, CA","page":"1106-1114","title":"Autoethnography as Pedagogy: Writing the “I” in IR","volume":"25","author":[{"family":"Barr","given":"Michael"}],"issued":{"date-parts":[["2019"]]}},"label":"page","suppress-author":true}],"schema":"https://github.com/citation-style-language/schema/raw/master/csl-citation.json"} </w:instrText>
      </w:r>
      <w:r w:rsidRPr="0017457E">
        <w:rPr>
          <w:rFonts w:ascii="Garamond" w:hAnsi="Garamond"/>
          <w:color w:val="000000" w:themeColor="text1"/>
          <w:sz w:val="24"/>
          <w:szCs w:val="24"/>
        </w:rPr>
        <w:fldChar w:fldCharType="separate"/>
      </w:r>
      <w:r w:rsidRPr="0017457E">
        <w:rPr>
          <w:rFonts w:ascii="Garamond" w:hAnsi="Garamond"/>
          <w:color w:val="000000" w:themeColor="text1"/>
          <w:sz w:val="24"/>
          <w:szCs w:val="24"/>
        </w:rPr>
        <w:t>(2019)</w:t>
      </w:r>
      <w:r w:rsidRPr="0017457E">
        <w:rPr>
          <w:rFonts w:ascii="Garamond" w:hAnsi="Garamond"/>
          <w:color w:val="000000" w:themeColor="text1"/>
          <w:sz w:val="24"/>
          <w:szCs w:val="24"/>
        </w:rPr>
        <w:fldChar w:fldCharType="end"/>
      </w:r>
      <w:r w:rsidRPr="0017457E">
        <w:rPr>
          <w:rFonts w:ascii="Garamond" w:hAnsi="Garamond"/>
          <w:color w:val="000000" w:themeColor="text1"/>
          <w:sz w:val="24"/>
          <w:szCs w:val="24"/>
        </w:rPr>
        <w:t xml:space="preserve"> writes that autoethnography “not only offers novel forms of writing but also provides a way to expand our definition of what constitutes the political and to connect the private troubles of individuals to public issues and to public responses to those troubles” (p. 1106). Through making these connections, autoethnography can thus encourage critical transformation </w:t>
      </w:r>
      <w:r w:rsidRPr="0017457E">
        <w:rPr>
          <w:rFonts w:ascii="Garamond" w:hAnsi="Garamond"/>
          <w:color w:val="000000" w:themeColor="text1"/>
          <w:sz w:val="24"/>
          <w:szCs w:val="24"/>
        </w:rPr>
        <w:fldChar w:fldCharType="begin"/>
      </w:r>
      <w:r w:rsidRPr="0017457E">
        <w:rPr>
          <w:rFonts w:ascii="Garamond" w:hAnsi="Garamond"/>
          <w:color w:val="000000" w:themeColor="text1"/>
          <w:sz w:val="24"/>
          <w:szCs w:val="24"/>
        </w:rPr>
        <w:instrText xml:space="preserve"> ADDIN ZOTERO_ITEM CSL_CITATION {"citationID":"IEtl7sq5","properties":{"formattedCitation":"(Custer, 2014)","plainCitation":"(Custer, 2014)","noteIndex":0},"citationItems":[{"id":94,"uris":["http://zotero.org/users/4980007/items/UKRC4UL6"],"itemData":{"id":94,"type":"article-journal","container-title":"The qualitative report","ISSN":"1052-0147","issue":"37","journalAbbreviation":"The qualitative report","note":"publisher: Citeseer","page":"1-13","title":"Autoethnography as a transformative research method","volume":"19","author":[{"family":"Custer","given":"Dwayne"}],"issued":{"date-parts":[["2014"]]}}}],"schema":"https://github.com/citation-style-language/schema/raw/master/csl-citation.json"} </w:instrText>
      </w:r>
      <w:r w:rsidRPr="0017457E">
        <w:rPr>
          <w:rFonts w:ascii="Garamond" w:hAnsi="Garamond"/>
          <w:color w:val="000000" w:themeColor="text1"/>
          <w:sz w:val="24"/>
          <w:szCs w:val="24"/>
        </w:rPr>
        <w:fldChar w:fldCharType="separate"/>
      </w:r>
      <w:r w:rsidRPr="0017457E">
        <w:rPr>
          <w:rFonts w:ascii="Garamond" w:hAnsi="Garamond"/>
          <w:color w:val="000000" w:themeColor="text1"/>
          <w:sz w:val="24"/>
          <w:szCs w:val="24"/>
        </w:rPr>
        <w:t>(Custer, 2014)</w:t>
      </w:r>
      <w:r w:rsidRPr="0017457E">
        <w:rPr>
          <w:rFonts w:ascii="Garamond" w:hAnsi="Garamond"/>
          <w:color w:val="000000" w:themeColor="text1"/>
          <w:sz w:val="24"/>
          <w:szCs w:val="24"/>
        </w:rPr>
        <w:fldChar w:fldCharType="end"/>
      </w:r>
      <w:r w:rsidRPr="0017457E">
        <w:rPr>
          <w:rFonts w:ascii="Garamond" w:hAnsi="Garamond"/>
          <w:color w:val="000000" w:themeColor="text1"/>
          <w:sz w:val="24"/>
          <w:szCs w:val="24"/>
        </w:rPr>
        <w:t xml:space="preserve">. As a transformative research approach, autoethnography also allows for creativity in methodological choices, which can provide space for indigenous researchers and others in Global South and marginalized contexts to honor their cultures and heritages in re-envisioning and expanding the landscape of what research can be </w:t>
      </w:r>
      <w:r w:rsidRPr="0017457E">
        <w:rPr>
          <w:rFonts w:ascii="Garamond" w:hAnsi="Garamond"/>
          <w:color w:val="000000" w:themeColor="text1"/>
          <w:sz w:val="24"/>
          <w:szCs w:val="24"/>
        </w:rPr>
        <w:fldChar w:fldCharType="begin"/>
      </w:r>
      <w:r w:rsidRPr="0017457E">
        <w:rPr>
          <w:rFonts w:ascii="Garamond" w:hAnsi="Garamond"/>
          <w:color w:val="000000" w:themeColor="text1"/>
          <w:sz w:val="24"/>
          <w:szCs w:val="24"/>
        </w:rPr>
        <w:instrText xml:space="preserve"> ADDIN ZOTERO_ITEM CSL_CITATION {"citationID":"VTWUbK3d","properties":{"formattedCitation":"(Bishop, 2021)","plainCitation":"(Bishop, 2021)","noteIndex":0},"citationItems":[{"id":732,"uris":["http://zotero.org/users/4980007/items/MMFJ5G52"],"itemData":{"id":732,"type":"article-journal","container-title":"International Journal of Qualitative Studies in Education","ISSN":"0951-8398","issue":"5","journalAbbreviation":"International Journal of Qualitative Studies in Education","note":"publisher: Taylor &amp; Francis","page":"367-378","title":"‘Don’t tell me what to do’encountering colonialism in the academy and pushing back with Indigenous autoethnography","volume":"34","author":[{"family":"Bishop","given":"Michelle"}],"issued":{"date-parts":[["2021"]]}}}],"schema":"https://github.com/citation-style-language/schema/raw/master/csl-citation.json"} </w:instrText>
      </w:r>
      <w:r w:rsidRPr="0017457E">
        <w:rPr>
          <w:rFonts w:ascii="Garamond" w:hAnsi="Garamond"/>
          <w:color w:val="000000" w:themeColor="text1"/>
          <w:sz w:val="24"/>
          <w:szCs w:val="24"/>
        </w:rPr>
        <w:fldChar w:fldCharType="separate"/>
      </w:r>
      <w:r w:rsidRPr="0017457E">
        <w:rPr>
          <w:rFonts w:ascii="Garamond" w:hAnsi="Garamond"/>
          <w:color w:val="000000" w:themeColor="text1"/>
          <w:sz w:val="24"/>
          <w:szCs w:val="24"/>
        </w:rPr>
        <w:t>(Bishop, 2021)</w:t>
      </w:r>
      <w:r w:rsidRPr="0017457E">
        <w:rPr>
          <w:rFonts w:ascii="Garamond" w:hAnsi="Garamond"/>
          <w:color w:val="000000" w:themeColor="text1"/>
          <w:sz w:val="24"/>
          <w:szCs w:val="24"/>
        </w:rPr>
        <w:fldChar w:fldCharType="end"/>
      </w:r>
      <w:r w:rsidRPr="0017457E">
        <w:rPr>
          <w:rFonts w:ascii="Garamond" w:hAnsi="Garamond"/>
          <w:color w:val="000000" w:themeColor="text1"/>
          <w:sz w:val="24"/>
          <w:szCs w:val="24"/>
        </w:rPr>
        <w:t xml:space="preserve">. As such, Bishop asserts, </w:t>
      </w:r>
      <w:proofErr w:type="spellStart"/>
      <w:r w:rsidRPr="0017457E">
        <w:rPr>
          <w:rFonts w:ascii="Garamond" w:hAnsi="Garamond"/>
          <w:color w:val="000000" w:themeColor="text1"/>
          <w:sz w:val="24"/>
          <w:szCs w:val="24"/>
        </w:rPr>
        <w:t>autoethnographical</w:t>
      </w:r>
      <w:proofErr w:type="spellEnd"/>
      <w:r w:rsidRPr="0017457E">
        <w:rPr>
          <w:rFonts w:ascii="Garamond" w:hAnsi="Garamond"/>
          <w:color w:val="000000" w:themeColor="text1"/>
          <w:sz w:val="24"/>
          <w:szCs w:val="24"/>
        </w:rPr>
        <w:t xml:space="preserve"> approaches can speak back to dominant ideologies that have so long colonized what research is allowed to be. For these reasons, an autoethnographic approach was selected as a fitting methodology for this study focusing on transnationality and LTI.</w:t>
      </w:r>
    </w:p>
    <w:p w14:paraId="6EBF08AA" w14:textId="77777777" w:rsidR="00F84DBC" w:rsidRPr="00E870E9" w:rsidRDefault="00F84DBC" w:rsidP="0017457E">
      <w:pPr>
        <w:pStyle w:val="Heading2"/>
        <w:spacing w:before="0" w:after="0" w:line="240" w:lineRule="auto"/>
        <w:ind w:right="562"/>
        <w:rPr>
          <w:rFonts w:ascii="Garamond" w:hAnsi="Garamond"/>
          <w:i w:val="0"/>
          <w:iCs w:val="0"/>
          <w:color w:val="000000" w:themeColor="text1"/>
        </w:rPr>
      </w:pPr>
    </w:p>
    <w:p w14:paraId="6877A891" w14:textId="31BC5D04" w:rsidR="00F84DBC" w:rsidRPr="0017457E" w:rsidRDefault="00F84DBC" w:rsidP="0017457E">
      <w:pPr>
        <w:pStyle w:val="Heading2"/>
        <w:spacing w:before="0" w:after="0" w:line="240" w:lineRule="auto"/>
        <w:ind w:right="562"/>
        <w:rPr>
          <w:rFonts w:ascii="Garamond" w:hAnsi="Garamond"/>
          <w:i w:val="0"/>
          <w:iCs w:val="0"/>
          <w:color w:val="000000" w:themeColor="text1"/>
          <w:sz w:val="26"/>
          <w:szCs w:val="26"/>
        </w:rPr>
      </w:pPr>
      <w:r w:rsidRPr="0017457E">
        <w:rPr>
          <w:rFonts w:ascii="Garamond" w:hAnsi="Garamond"/>
          <w:i w:val="0"/>
          <w:iCs w:val="0"/>
          <w:color w:val="000000" w:themeColor="text1"/>
          <w:sz w:val="26"/>
          <w:szCs w:val="26"/>
        </w:rPr>
        <w:t>The Context</w:t>
      </w:r>
    </w:p>
    <w:p w14:paraId="6D75A81B" w14:textId="77777777" w:rsidR="00F84DBC" w:rsidRPr="0017457E" w:rsidRDefault="00F84DBC" w:rsidP="0017457E">
      <w:pPr>
        <w:rPr>
          <w:rFonts w:ascii="Garamond" w:hAnsi="Garamond"/>
          <w:color w:val="000000" w:themeColor="text1"/>
          <w:sz w:val="24"/>
          <w:szCs w:val="24"/>
          <w:lang w:val="en-GB" w:eastAsia="en-GB"/>
        </w:rPr>
      </w:pPr>
    </w:p>
    <w:p w14:paraId="51521B35" w14:textId="434505F1" w:rsidR="00F84DBC" w:rsidRDefault="00F84DBC" w:rsidP="0017457E">
      <w:pPr>
        <w:jc w:val="both"/>
        <w:rPr>
          <w:rFonts w:ascii="Garamond" w:hAnsi="Garamond"/>
          <w:color w:val="000000" w:themeColor="text1"/>
          <w:sz w:val="24"/>
          <w:szCs w:val="24"/>
        </w:rPr>
      </w:pPr>
      <w:r w:rsidRPr="0017457E">
        <w:rPr>
          <w:rFonts w:ascii="Garamond" w:hAnsi="Garamond"/>
          <w:color w:val="000000" w:themeColor="text1"/>
          <w:sz w:val="24"/>
          <w:szCs w:val="24"/>
        </w:rPr>
        <w:t xml:space="preserve">As part of the </w:t>
      </w:r>
      <w:proofErr w:type="gramStart"/>
      <w:r w:rsidRPr="0017457E">
        <w:rPr>
          <w:rFonts w:ascii="Garamond" w:hAnsi="Garamond"/>
          <w:color w:val="000000" w:themeColor="text1"/>
          <w:sz w:val="24"/>
          <w:szCs w:val="24"/>
        </w:rPr>
        <w:t>coursework</w:t>
      </w:r>
      <w:proofErr w:type="gramEnd"/>
      <w:r w:rsidRPr="0017457E">
        <w:rPr>
          <w:rFonts w:ascii="Garamond" w:hAnsi="Garamond"/>
          <w:color w:val="000000" w:themeColor="text1"/>
          <w:sz w:val="24"/>
          <w:szCs w:val="24"/>
        </w:rPr>
        <w:t xml:space="preserve"> I was required to complete for my doctoral studies in Composition and Applied Linguistics at a mid-size northeastern university in the United States, I took an elective course on LTI in summer 2019. The present article is the revised outcome of a research project we engaged in throughout this course, entitled Theorizing My LTI. This project required us to read diverse LTI literature, discuss readings in class, and engage in regular in-class writing and various arts-based activities focused on using the readings to make sense of our LTIs. Using the in-class writing and art, along with other work as data sources, we theorized our LTIs </w:t>
      </w:r>
      <w:proofErr w:type="gramStart"/>
      <w:r w:rsidRPr="0017457E">
        <w:rPr>
          <w:rFonts w:ascii="Garamond" w:hAnsi="Garamond"/>
          <w:color w:val="000000" w:themeColor="text1"/>
          <w:sz w:val="24"/>
          <w:szCs w:val="24"/>
        </w:rPr>
        <w:t>in an attempt to</w:t>
      </w:r>
      <w:proofErr w:type="gramEnd"/>
      <w:r w:rsidRPr="0017457E">
        <w:rPr>
          <w:rFonts w:ascii="Garamond" w:hAnsi="Garamond"/>
          <w:color w:val="000000" w:themeColor="text1"/>
          <w:sz w:val="24"/>
          <w:szCs w:val="24"/>
        </w:rPr>
        <w:t xml:space="preserve"> better understand where our LTIs come from and to more intentionally inform our future LTI trajectories.</w:t>
      </w:r>
    </w:p>
    <w:p w14:paraId="4603DD2D" w14:textId="77777777" w:rsidR="0017457E" w:rsidRPr="0017457E" w:rsidRDefault="0017457E" w:rsidP="0017457E">
      <w:pPr>
        <w:jc w:val="both"/>
        <w:rPr>
          <w:rFonts w:ascii="Garamond" w:hAnsi="Garamond"/>
          <w:color w:val="000000" w:themeColor="text1"/>
          <w:sz w:val="24"/>
          <w:szCs w:val="24"/>
        </w:rPr>
      </w:pPr>
    </w:p>
    <w:p w14:paraId="55EA90A7" w14:textId="77777777" w:rsidR="00F84DBC" w:rsidRPr="00E870E9" w:rsidRDefault="00F84DBC" w:rsidP="0017457E">
      <w:pPr>
        <w:pStyle w:val="Heading2"/>
        <w:spacing w:before="0" w:after="0" w:line="240" w:lineRule="auto"/>
        <w:rPr>
          <w:rFonts w:ascii="Garamond" w:hAnsi="Garamond"/>
          <w:i w:val="0"/>
          <w:iCs w:val="0"/>
          <w:color w:val="000000" w:themeColor="text1"/>
          <w:sz w:val="26"/>
          <w:szCs w:val="26"/>
        </w:rPr>
      </w:pPr>
      <w:r w:rsidRPr="00E870E9">
        <w:rPr>
          <w:rFonts w:ascii="Garamond" w:hAnsi="Garamond"/>
          <w:i w:val="0"/>
          <w:iCs w:val="0"/>
          <w:color w:val="000000" w:themeColor="text1"/>
          <w:sz w:val="26"/>
          <w:szCs w:val="26"/>
        </w:rPr>
        <w:t>My Transnational Background</w:t>
      </w:r>
    </w:p>
    <w:p w14:paraId="22BC2CB0" w14:textId="77777777" w:rsidR="00F84DBC" w:rsidRPr="00E870E9" w:rsidRDefault="00F84DBC" w:rsidP="0017457E">
      <w:pPr>
        <w:rPr>
          <w:rFonts w:ascii="Garamond" w:hAnsi="Garamond"/>
          <w:color w:val="000000" w:themeColor="text1"/>
        </w:rPr>
      </w:pPr>
    </w:p>
    <w:p w14:paraId="280B237F" w14:textId="77777777" w:rsidR="00F84DBC" w:rsidRPr="0017457E" w:rsidRDefault="00F84DBC" w:rsidP="0017457E">
      <w:pPr>
        <w:jc w:val="both"/>
        <w:rPr>
          <w:rFonts w:ascii="Garamond" w:hAnsi="Garamond"/>
          <w:color w:val="000000" w:themeColor="text1"/>
          <w:sz w:val="24"/>
          <w:szCs w:val="24"/>
        </w:rPr>
      </w:pPr>
      <w:r w:rsidRPr="0017457E">
        <w:rPr>
          <w:rFonts w:ascii="Garamond" w:hAnsi="Garamond"/>
          <w:color w:val="000000" w:themeColor="text1"/>
          <w:sz w:val="24"/>
          <w:szCs w:val="24"/>
        </w:rPr>
        <w:t xml:space="preserve">Born to white, lower-middle class parents from small towns in Western United States, I spent the first four years of my life on an Indian reservation in Poplar, Montana, where I remember playing with Native Americans and attending pow-wows. At age six we moved to Arusha, Tanzania, where I attended a Greek international school. We often spent weekends traveling to villages in the area to assist with various community building and development activities. At age eight, we moved to Tegucigalpa, Honduras, where I attended an American school. The students were almost solely upper-class Hondurans, and I remember being bullied for being American and a child of teachers. In my neighborhood, however, I recall playing happily every day with middle-class Honduran </w:t>
      </w:r>
      <w:proofErr w:type="gramStart"/>
      <w:r w:rsidRPr="0017457E">
        <w:rPr>
          <w:rFonts w:ascii="Garamond" w:hAnsi="Garamond"/>
          <w:color w:val="000000" w:themeColor="text1"/>
          <w:sz w:val="24"/>
          <w:szCs w:val="24"/>
        </w:rPr>
        <w:t>children, and</w:t>
      </w:r>
      <w:proofErr w:type="gramEnd"/>
      <w:r w:rsidRPr="0017457E">
        <w:rPr>
          <w:rFonts w:ascii="Garamond" w:hAnsi="Garamond"/>
          <w:color w:val="000000" w:themeColor="text1"/>
          <w:sz w:val="24"/>
          <w:szCs w:val="24"/>
        </w:rPr>
        <w:t xml:space="preserve"> learning Spanish. At age 10, we moved back to Tanzania, this time to Dar-es-Salaam, where we lived on the campus of an international school which I attended. I became </w:t>
      </w:r>
      <w:proofErr w:type="gramStart"/>
      <w:r w:rsidRPr="0017457E">
        <w:rPr>
          <w:rFonts w:ascii="Garamond" w:hAnsi="Garamond"/>
          <w:color w:val="000000" w:themeColor="text1"/>
          <w:sz w:val="24"/>
          <w:szCs w:val="24"/>
        </w:rPr>
        <w:t>fairly fluent</w:t>
      </w:r>
      <w:proofErr w:type="gramEnd"/>
      <w:r w:rsidRPr="0017457E">
        <w:rPr>
          <w:rFonts w:ascii="Garamond" w:hAnsi="Garamond"/>
          <w:color w:val="000000" w:themeColor="text1"/>
          <w:sz w:val="24"/>
          <w:szCs w:val="24"/>
        </w:rPr>
        <w:t xml:space="preserve"> in Swahili during this time. At age 18, I moved to the US to attend college, where I experienced a sort of identity crisis, struggling to fit in with American culture. I joined the third culture kid (TCK) </w:t>
      </w:r>
      <w:proofErr w:type="gramStart"/>
      <w:r w:rsidRPr="0017457E">
        <w:rPr>
          <w:rFonts w:ascii="Garamond" w:hAnsi="Garamond"/>
          <w:color w:val="000000" w:themeColor="text1"/>
          <w:sz w:val="24"/>
          <w:szCs w:val="24"/>
        </w:rPr>
        <w:t>club, and</w:t>
      </w:r>
      <w:proofErr w:type="gramEnd"/>
      <w:r w:rsidRPr="0017457E">
        <w:rPr>
          <w:rFonts w:ascii="Garamond" w:hAnsi="Garamond"/>
          <w:color w:val="000000" w:themeColor="text1"/>
          <w:sz w:val="24"/>
          <w:szCs w:val="24"/>
        </w:rPr>
        <w:t xml:space="preserve"> found solidarity with TCK friends. I did a study abroad semester in Ecuador, where I strengthened my Spanish. Taking a break from school, I then spent 18 months in Haifa, Israel, serving in an administrative office </w:t>
      </w:r>
      <w:r w:rsidRPr="0017457E">
        <w:rPr>
          <w:rFonts w:ascii="Garamond" w:hAnsi="Garamond"/>
          <w:color w:val="000000" w:themeColor="text1"/>
          <w:sz w:val="24"/>
          <w:szCs w:val="24"/>
        </w:rPr>
        <w:lastRenderedPageBreak/>
        <w:t xml:space="preserve">at the Baha’i World Centre, where I became close friends with colleagues from Africa, </w:t>
      </w:r>
      <w:proofErr w:type="gramStart"/>
      <w:r w:rsidRPr="0017457E">
        <w:rPr>
          <w:rFonts w:ascii="Garamond" w:hAnsi="Garamond"/>
          <w:color w:val="000000" w:themeColor="text1"/>
          <w:sz w:val="24"/>
          <w:szCs w:val="24"/>
        </w:rPr>
        <w:t>Asia</w:t>
      </w:r>
      <w:proofErr w:type="gramEnd"/>
      <w:r w:rsidRPr="0017457E">
        <w:rPr>
          <w:rFonts w:ascii="Garamond" w:hAnsi="Garamond"/>
          <w:color w:val="000000" w:themeColor="text1"/>
          <w:sz w:val="24"/>
          <w:szCs w:val="24"/>
        </w:rPr>
        <w:t xml:space="preserve"> and the US. I moved back to the US to finish college, graduating with a degree in Hispanic Studies. During this time, my first daughter was born. Her father was Kenyan and died when I was 8 months pregnant. At age 23, I moved back to Tanzania with my daughter, this time settling in Iringa for two years, where I taught English at a rural Tanzanian secondary school. At age 25, I moved to Egypt, where I continue to reside today, and where I married and later divorced an Egyptian man. We have two daughters together. During my time in Egypt, I have worked at local Egyptian educational institutions, a Pakistani international school, a Muslim university, and an American university, where I am still currently employed. I have learned to communicate in Egyptian Colloquial Arabic. I obtained my master’s degree in TEFL in 2010 from an American university in Egypt, and my PhD in composition and applied linguistics in 2022 from an institution in the US.</w:t>
      </w:r>
    </w:p>
    <w:p w14:paraId="4E5D8485" w14:textId="77777777" w:rsidR="00F84DBC" w:rsidRDefault="00F84DBC" w:rsidP="0017457E">
      <w:pPr>
        <w:ind w:firstLine="720"/>
        <w:jc w:val="both"/>
        <w:rPr>
          <w:rFonts w:ascii="Garamond" w:hAnsi="Garamond"/>
          <w:color w:val="000000" w:themeColor="text1"/>
          <w:sz w:val="24"/>
          <w:szCs w:val="24"/>
        </w:rPr>
      </w:pPr>
      <w:r w:rsidRPr="0017457E">
        <w:rPr>
          <w:rFonts w:ascii="Garamond" w:hAnsi="Garamond"/>
          <w:color w:val="000000" w:themeColor="text1"/>
          <w:sz w:val="24"/>
          <w:szCs w:val="24"/>
        </w:rPr>
        <w:t xml:space="preserve">This transnational experience has intimately informed my beliefs about the purpose of life and of research. “My world view is that we are all on a journey and our purpose is to better the world through bettering ourselves” (Data Source, </w:t>
      </w:r>
      <w:r w:rsidRPr="0017457E">
        <w:rPr>
          <w:rFonts w:ascii="Garamond" w:hAnsi="Garamond"/>
          <w:i/>
          <w:color w:val="000000" w:themeColor="text1"/>
          <w:sz w:val="24"/>
          <w:szCs w:val="24"/>
        </w:rPr>
        <w:t>My ontology and epistemology</w:t>
      </w:r>
      <w:r w:rsidRPr="0017457E">
        <w:rPr>
          <w:rFonts w:ascii="Garamond" w:hAnsi="Garamond"/>
          <w:color w:val="000000" w:themeColor="text1"/>
          <w:sz w:val="24"/>
          <w:szCs w:val="24"/>
        </w:rPr>
        <w:t xml:space="preserve">, 2019). I believe that research should help to achieve this purpose—it should benefit the researchers and the researched, and it should benefit the world around us. I am also committed to disrupting dominant discourses that marginalize by advocating for alternative ways of knowing—such as through the methodologies used in the present study—as well as promoting the valuing of all people. To realize these goals, I must engage in reflexivity </w:t>
      </w:r>
      <w:r w:rsidRPr="0017457E">
        <w:rPr>
          <w:rFonts w:ascii="Garamond" w:hAnsi="Garamond"/>
          <w:color w:val="000000" w:themeColor="text1"/>
          <w:sz w:val="24"/>
          <w:szCs w:val="24"/>
        </w:rPr>
        <w:fldChar w:fldCharType="begin"/>
      </w:r>
      <w:r w:rsidRPr="0017457E">
        <w:rPr>
          <w:rFonts w:ascii="Garamond" w:hAnsi="Garamond"/>
          <w:color w:val="000000" w:themeColor="text1"/>
          <w:sz w:val="24"/>
          <w:szCs w:val="24"/>
        </w:rPr>
        <w:instrText xml:space="preserve"> ADDIN ZOTERO_ITEM CSL_CITATION {"citationID":"Jtrihbix","properties":{"formattedCitation":"(Berger, 2015; Fairley, 2020; Palaganas et al., 2017)","plainCitation":"(Berger, 2015; Fairley, 2020; Palaganas et al., 2017)","noteIndex":0},"citationItems":[{"id":246,"uris":["http://zotero.org/users/4980007/items/3J5HBDGE",["http://zotero.org/users/4980007/items/3J5HBDGE"]],"itemData":{"id":246,"type":"article-journal","container-title":"Qualitative research","DOI":"http://dx.doi.org/10.1177/1468794112468475","ISSN":"1468-7941","issue":"2","journalAbbreviation":"Qualitative research","page":"219-234","title":"Now I see it, now I don’t: Researcher’s position and reflexivity in qualitative research","volume":"15","author":[{"family":"Berger","given":"Roni"}],"issued":{"date-parts":[["2015"]]}}},{"id":418,"uris":["http://zotero.org/users/4980007/items/XTXP6T6K"],"itemData":{"id":418,"type":"article-journal","container-title":"TESOL Quarterly","DOI":"https://doi.org/10.1002/tesq.568","ISSN":"1545-7249","journalAbbreviation":"TESOL Quarterly","note":"publisher: Wiley Online Library","title":"Conceptualizing Language Teacher Education Centered on Language Teacher Identity Development: A Competencies</w:instrText>
      </w:r>
      <w:r w:rsidRPr="0017457E">
        <w:rPr>
          <w:rFonts w:ascii="Cambria Math" w:hAnsi="Cambria Math" w:cs="Cambria Math"/>
          <w:color w:val="000000" w:themeColor="text1"/>
          <w:sz w:val="24"/>
          <w:szCs w:val="24"/>
        </w:rPr>
        <w:instrText>‐</w:instrText>
      </w:r>
      <w:r w:rsidRPr="0017457E">
        <w:rPr>
          <w:rFonts w:ascii="Garamond" w:hAnsi="Garamond"/>
          <w:color w:val="000000" w:themeColor="text1"/>
          <w:sz w:val="24"/>
          <w:szCs w:val="24"/>
        </w:rPr>
        <w:instrText xml:space="preserve">Based Approach and Practical Applications","author":[{"family":"Fairley","given":"Mariah J"}],"issued":{"date-parts":[["2020"]]}}},{"id":253,"uris":["http://zotero.org/users/4980007/items/H8ILJX4I",["http://zotero.org/users/4980007/items/H8ILJX4I"]],"itemData":{"id":253,"type":"article-journal","title":"Reflexivity in qualitative research","author":[{"family":"Palaganas","given":"Erlinda C"},{"family":"Sanchez","given":"Marian C"},{"family":"Molintas","given":"Ma"},{"family":"Visitacion","given":"P"},{"family":"Caricativo","given":"Ruel D"}],"issued":{"date-parts":[["2017"]]}}}],"schema":"https://github.com/citation-style-language/schema/raw/master/csl-citation.json"} </w:instrText>
      </w:r>
      <w:r w:rsidRPr="0017457E">
        <w:rPr>
          <w:rFonts w:ascii="Garamond" w:hAnsi="Garamond"/>
          <w:color w:val="000000" w:themeColor="text1"/>
          <w:sz w:val="24"/>
          <w:szCs w:val="24"/>
        </w:rPr>
        <w:fldChar w:fldCharType="separate"/>
      </w:r>
      <w:r w:rsidRPr="0017457E">
        <w:rPr>
          <w:rFonts w:ascii="Garamond" w:hAnsi="Garamond" w:cs="Times New Roman"/>
          <w:color w:val="000000" w:themeColor="text1"/>
          <w:sz w:val="24"/>
          <w:szCs w:val="24"/>
        </w:rPr>
        <w:t xml:space="preserve">(Berger, 2015; Fairley, 2020; </w:t>
      </w:r>
      <w:proofErr w:type="spellStart"/>
      <w:r w:rsidRPr="0017457E">
        <w:rPr>
          <w:rFonts w:ascii="Garamond" w:hAnsi="Garamond" w:cs="Times New Roman"/>
          <w:color w:val="000000" w:themeColor="text1"/>
          <w:sz w:val="24"/>
          <w:szCs w:val="24"/>
        </w:rPr>
        <w:t>Palaganas</w:t>
      </w:r>
      <w:proofErr w:type="spellEnd"/>
      <w:r w:rsidRPr="0017457E">
        <w:rPr>
          <w:rFonts w:ascii="Garamond" w:hAnsi="Garamond" w:cs="Times New Roman"/>
          <w:color w:val="000000" w:themeColor="text1"/>
          <w:sz w:val="24"/>
          <w:szCs w:val="24"/>
        </w:rPr>
        <w:t xml:space="preserve"> et al., 2017)</w:t>
      </w:r>
      <w:r w:rsidRPr="0017457E">
        <w:rPr>
          <w:rFonts w:ascii="Garamond" w:hAnsi="Garamond"/>
          <w:color w:val="000000" w:themeColor="text1"/>
          <w:sz w:val="24"/>
          <w:szCs w:val="24"/>
        </w:rPr>
        <w:fldChar w:fldCharType="end"/>
      </w:r>
      <w:r w:rsidRPr="0017457E">
        <w:rPr>
          <w:rFonts w:ascii="Garamond" w:hAnsi="Garamond"/>
          <w:color w:val="000000" w:themeColor="text1"/>
          <w:sz w:val="24"/>
          <w:szCs w:val="24"/>
        </w:rPr>
        <w:t xml:space="preserve">. I must be willing to look at myself, however uncomfortable </w:t>
      </w:r>
      <w:r w:rsidRPr="0017457E">
        <w:rPr>
          <w:rFonts w:ascii="Garamond" w:hAnsi="Garamond"/>
          <w:color w:val="000000" w:themeColor="text1"/>
          <w:sz w:val="24"/>
          <w:szCs w:val="24"/>
        </w:rPr>
        <w:fldChar w:fldCharType="begin"/>
      </w:r>
      <w:r w:rsidRPr="0017457E">
        <w:rPr>
          <w:rFonts w:ascii="Garamond" w:hAnsi="Garamond"/>
          <w:color w:val="000000" w:themeColor="text1"/>
          <w:sz w:val="24"/>
          <w:szCs w:val="24"/>
        </w:rPr>
        <w:instrText xml:space="preserve"> ADDIN ZOTERO_ITEM CSL_CITATION {"citationID":"vRYgDaOz","properties":{"formattedCitation":"(Pillow, 2003)","plainCitation":"(Pillow, 2003)","noteIndex":0},"citationItems":[{"id":252,"uris":["http://zotero.org/users/4980007/items/QKCXF7FN",["http://zotero.org/users/4980007/items/QKCXF7FN"]],"itemData":{"id":252,"type":"article-journal","container-title":"International journal of qualitative studies in education","ISSN":"0951-8398","issue":"2","journalAbbreviation":"International journal of qualitative studies in education","page":"175-196","title":"Confession, catharsis, or cure? Rethinking the uses of reflexivity as methodological power in qualitative research","volume":"16","author":[{"family":"Pillow","given":"Wanda"}],"issued":{"date-parts":[["2003"]]}}}],"schema":"https://github.com/citation-style-language/schema/raw/master/csl-citation.json"} </w:instrText>
      </w:r>
      <w:r w:rsidRPr="0017457E">
        <w:rPr>
          <w:rFonts w:ascii="Garamond" w:hAnsi="Garamond"/>
          <w:color w:val="000000" w:themeColor="text1"/>
          <w:sz w:val="24"/>
          <w:szCs w:val="24"/>
        </w:rPr>
        <w:fldChar w:fldCharType="separate"/>
      </w:r>
      <w:r w:rsidRPr="0017457E">
        <w:rPr>
          <w:rFonts w:ascii="Garamond" w:hAnsi="Garamond" w:cs="Times New Roman"/>
          <w:color w:val="000000" w:themeColor="text1"/>
          <w:sz w:val="24"/>
          <w:szCs w:val="24"/>
        </w:rPr>
        <w:t>(Pillow, 2003)</w:t>
      </w:r>
      <w:r w:rsidRPr="0017457E">
        <w:rPr>
          <w:rFonts w:ascii="Garamond" w:hAnsi="Garamond"/>
          <w:color w:val="000000" w:themeColor="text1"/>
          <w:sz w:val="24"/>
          <w:szCs w:val="24"/>
        </w:rPr>
        <w:fldChar w:fldCharType="end"/>
      </w:r>
      <w:r w:rsidRPr="0017457E">
        <w:rPr>
          <w:rFonts w:ascii="Garamond" w:hAnsi="Garamond"/>
          <w:color w:val="000000" w:themeColor="text1"/>
          <w:sz w:val="24"/>
          <w:szCs w:val="24"/>
        </w:rPr>
        <w:t xml:space="preserve">, in order to change the parts of me that may be perpetuating the dominant discourses I so much yearn to change. I must emancipate myself from harmful discourses if I hope to be able to work with others in our collective journeys of emancipation. Thus, although the present study is focused on myself and my own LTIs, I do so with the aim of inspiring others to learn from my insights and to engage in similar work as well. </w:t>
      </w:r>
    </w:p>
    <w:p w14:paraId="10893963" w14:textId="77777777" w:rsidR="0017457E" w:rsidRPr="0017457E" w:rsidRDefault="0017457E" w:rsidP="0017457E">
      <w:pPr>
        <w:ind w:firstLine="720"/>
        <w:jc w:val="both"/>
        <w:rPr>
          <w:rFonts w:ascii="Garamond" w:hAnsi="Garamond"/>
          <w:color w:val="000000" w:themeColor="text1"/>
          <w:sz w:val="24"/>
          <w:szCs w:val="24"/>
        </w:rPr>
      </w:pPr>
    </w:p>
    <w:p w14:paraId="62B14F03" w14:textId="60C388A8" w:rsidR="00F84DBC" w:rsidRDefault="00F84DBC" w:rsidP="0017457E">
      <w:pPr>
        <w:pStyle w:val="Heading2"/>
        <w:spacing w:before="0" w:after="0" w:line="240" w:lineRule="auto"/>
        <w:ind w:right="562"/>
        <w:rPr>
          <w:rFonts w:ascii="Garamond" w:hAnsi="Garamond"/>
          <w:i w:val="0"/>
          <w:iCs w:val="0"/>
          <w:color w:val="000000" w:themeColor="text1"/>
          <w:sz w:val="26"/>
          <w:szCs w:val="26"/>
        </w:rPr>
      </w:pPr>
      <w:r w:rsidRPr="00E870E9">
        <w:rPr>
          <w:rFonts w:ascii="Garamond" w:hAnsi="Garamond"/>
          <w:i w:val="0"/>
          <w:iCs w:val="0"/>
          <w:color w:val="000000" w:themeColor="text1"/>
          <w:sz w:val="26"/>
          <w:szCs w:val="26"/>
        </w:rPr>
        <w:t>Data Sources and Data Collection Procedures</w:t>
      </w:r>
    </w:p>
    <w:p w14:paraId="5E976C14" w14:textId="77777777" w:rsidR="0017457E" w:rsidRPr="0017457E" w:rsidRDefault="0017457E" w:rsidP="0017457E">
      <w:pPr>
        <w:rPr>
          <w:lang w:val="en-GB" w:eastAsia="en-GB"/>
        </w:rPr>
      </w:pPr>
    </w:p>
    <w:p w14:paraId="47310121" w14:textId="77777777" w:rsidR="00F84DBC" w:rsidRPr="0017457E" w:rsidRDefault="00F84DBC" w:rsidP="0017457E">
      <w:pPr>
        <w:jc w:val="both"/>
        <w:rPr>
          <w:rFonts w:ascii="Garamond" w:hAnsi="Garamond"/>
          <w:color w:val="000000" w:themeColor="text1"/>
          <w:sz w:val="24"/>
          <w:szCs w:val="24"/>
        </w:rPr>
      </w:pPr>
      <w:r w:rsidRPr="0017457E">
        <w:rPr>
          <w:rFonts w:ascii="Garamond" w:hAnsi="Garamond"/>
          <w:color w:val="000000" w:themeColor="text1"/>
          <w:sz w:val="24"/>
          <w:szCs w:val="24"/>
        </w:rPr>
        <w:t xml:space="preserve">The data sources used were collected mainly </w:t>
      </w:r>
      <w:proofErr w:type="gramStart"/>
      <w:r w:rsidRPr="0017457E">
        <w:rPr>
          <w:rFonts w:ascii="Garamond" w:hAnsi="Garamond"/>
          <w:color w:val="000000" w:themeColor="text1"/>
          <w:sz w:val="24"/>
          <w:szCs w:val="24"/>
        </w:rPr>
        <w:t>during the course of</w:t>
      </w:r>
      <w:proofErr w:type="gramEnd"/>
      <w:r w:rsidRPr="0017457E">
        <w:rPr>
          <w:rFonts w:ascii="Garamond" w:hAnsi="Garamond"/>
          <w:color w:val="000000" w:themeColor="text1"/>
          <w:sz w:val="24"/>
          <w:szCs w:val="24"/>
        </w:rPr>
        <w:t xml:space="preserve"> three weeks in July 2019, as I participated in a doctoral level LTI course. These sources include: </w:t>
      </w:r>
    </w:p>
    <w:p w14:paraId="3E051D10" w14:textId="77777777" w:rsidR="00F84DBC" w:rsidRPr="0017457E" w:rsidRDefault="00F84DBC" w:rsidP="0017457E">
      <w:pPr>
        <w:pStyle w:val="ListParagraph"/>
        <w:numPr>
          <w:ilvl w:val="0"/>
          <w:numId w:val="3"/>
        </w:numPr>
        <w:jc w:val="both"/>
        <w:rPr>
          <w:rFonts w:ascii="Garamond" w:hAnsi="Garamond"/>
          <w:color w:val="000000" w:themeColor="text1"/>
          <w:sz w:val="24"/>
          <w:szCs w:val="24"/>
        </w:rPr>
      </w:pPr>
      <w:r w:rsidRPr="0017457E">
        <w:rPr>
          <w:rFonts w:ascii="Garamond" w:hAnsi="Garamond"/>
          <w:color w:val="000000" w:themeColor="text1"/>
          <w:sz w:val="24"/>
          <w:szCs w:val="24"/>
        </w:rPr>
        <w:t>eight in-class autobiographical reflections written over the course of three weeks (each consisting of 15 minutes of freewriting connecting readings to my LTIs</w:t>
      </w:r>
      <w:proofErr w:type="gramStart"/>
      <w:r w:rsidRPr="0017457E">
        <w:rPr>
          <w:rFonts w:ascii="Garamond" w:hAnsi="Garamond"/>
          <w:color w:val="000000" w:themeColor="text1"/>
          <w:sz w:val="24"/>
          <w:szCs w:val="24"/>
        </w:rPr>
        <w:t>);</w:t>
      </w:r>
      <w:proofErr w:type="gramEnd"/>
      <w:r w:rsidRPr="0017457E">
        <w:rPr>
          <w:rFonts w:ascii="Garamond" w:hAnsi="Garamond"/>
          <w:color w:val="000000" w:themeColor="text1"/>
          <w:sz w:val="24"/>
          <w:szCs w:val="24"/>
        </w:rPr>
        <w:t xml:space="preserve"> </w:t>
      </w:r>
    </w:p>
    <w:p w14:paraId="6538D2FD" w14:textId="77777777" w:rsidR="00F84DBC" w:rsidRPr="0017457E" w:rsidRDefault="00F84DBC" w:rsidP="0017457E">
      <w:pPr>
        <w:pStyle w:val="ListParagraph"/>
        <w:numPr>
          <w:ilvl w:val="0"/>
          <w:numId w:val="3"/>
        </w:numPr>
        <w:jc w:val="both"/>
        <w:rPr>
          <w:rFonts w:ascii="Garamond" w:hAnsi="Garamond"/>
          <w:color w:val="000000" w:themeColor="text1"/>
          <w:sz w:val="24"/>
          <w:szCs w:val="24"/>
        </w:rPr>
      </w:pPr>
      <w:r w:rsidRPr="0017457E">
        <w:rPr>
          <w:rFonts w:ascii="Garamond" w:hAnsi="Garamond"/>
          <w:color w:val="000000" w:themeColor="text1"/>
          <w:sz w:val="24"/>
          <w:szCs w:val="24"/>
        </w:rPr>
        <w:t xml:space="preserve">a one-page reflection interrogating my </w:t>
      </w:r>
      <w:proofErr w:type="gramStart"/>
      <w:r w:rsidRPr="0017457E">
        <w:rPr>
          <w:rFonts w:ascii="Garamond" w:hAnsi="Garamond"/>
          <w:color w:val="000000" w:themeColor="text1"/>
          <w:sz w:val="24"/>
          <w:szCs w:val="24"/>
        </w:rPr>
        <w:t>privilege;</w:t>
      </w:r>
      <w:proofErr w:type="gramEnd"/>
      <w:r w:rsidRPr="0017457E">
        <w:rPr>
          <w:rFonts w:ascii="Garamond" w:hAnsi="Garamond"/>
          <w:color w:val="000000" w:themeColor="text1"/>
          <w:sz w:val="24"/>
          <w:szCs w:val="24"/>
        </w:rPr>
        <w:t xml:space="preserve"> </w:t>
      </w:r>
    </w:p>
    <w:p w14:paraId="50032E7E" w14:textId="77777777" w:rsidR="00F84DBC" w:rsidRPr="0017457E" w:rsidRDefault="00F84DBC" w:rsidP="0017457E">
      <w:pPr>
        <w:pStyle w:val="ListParagraph"/>
        <w:numPr>
          <w:ilvl w:val="0"/>
          <w:numId w:val="3"/>
        </w:numPr>
        <w:jc w:val="both"/>
        <w:rPr>
          <w:rFonts w:ascii="Garamond" w:hAnsi="Garamond"/>
          <w:color w:val="000000" w:themeColor="text1"/>
          <w:sz w:val="24"/>
          <w:szCs w:val="24"/>
        </w:rPr>
      </w:pPr>
      <w:r w:rsidRPr="0017457E">
        <w:rPr>
          <w:rFonts w:ascii="Garamond" w:hAnsi="Garamond"/>
          <w:color w:val="000000" w:themeColor="text1"/>
          <w:sz w:val="24"/>
          <w:szCs w:val="24"/>
        </w:rPr>
        <w:t xml:space="preserve">three poems depicting insider/outsider-ness and my </w:t>
      </w:r>
      <w:proofErr w:type="gramStart"/>
      <w:r w:rsidRPr="0017457E">
        <w:rPr>
          <w:rFonts w:ascii="Garamond" w:hAnsi="Garamond"/>
          <w:color w:val="000000" w:themeColor="text1"/>
          <w:sz w:val="24"/>
          <w:szCs w:val="24"/>
        </w:rPr>
        <w:t>LTIs;</w:t>
      </w:r>
      <w:proofErr w:type="gramEnd"/>
      <w:r w:rsidRPr="0017457E">
        <w:rPr>
          <w:rFonts w:ascii="Garamond" w:hAnsi="Garamond"/>
          <w:color w:val="000000" w:themeColor="text1"/>
          <w:sz w:val="24"/>
          <w:szCs w:val="24"/>
        </w:rPr>
        <w:t xml:space="preserve"> </w:t>
      </w:r>
    </w:p>
    <w:p w14:paraId="17B35BF9" w14:textId="4A37A483" w:rsidR="00FB440B" w:rsidRPr="0017457E" w:rsidRDefault="00F84DBC" w:rsidP="0017457E">
      <w:pPr>
        <w:pStyle w:val="ListParagraph"/>
        <w:numPr>
          <w:ilvl w:val="0"/>
          <w:numId w:val="3"/>
        </w:numPr>
        <w:jc w:val="both"/>
        <w:rPr>
          <w:rFonts w:ascii="Garamond" w:hAnsi="Garamond"/>
          <w:color w:val="000000" w:themeColor="text1"/>
          <w:sz w:val="24"/>
          <w:szCs w:val="24"/>
        </w:rPr>
      </w:pPr>
      <w:r w:rsidRPr="0017457E">
        <w:rPr>
          <w:rFonts w:ascii="Garamond" w:hAnsi="Garamond"/>
          <w:color w:val="000000" w:themeColor="text1"/>
          <w:sz w:val="24"/>
          <w:szCs w:val="24"/>
        </w:rPr>
        <w:t xml:space="preserve">and one artifact, one image, and one metaphor representing my LTIs. </w:t>
      </w:r>
    </w:p>
    <w:p w14:paraId="7DBC02F5" w14:textId="77777777" w:rsidR="00FB440B" w:rsidRPr="0017457E" w:rsidRDefault="00FB440B" w:rsidP="0017457E">
      <w:pPr>
        <w:pStyle w:val="ListParagraph"/>
        <w:jc w:val="both"/>
        <w:rPr>
          <w:rFonts w:ascii="Garamond" w:hAnsi="Garamond"/>
          <w:color w:val="000000" w:themeColor="text1"/>
          <w:sz w:val="24"/>
          <w:szCs w:val="24"/>
        </w:rPr>
      </w:pPr>
    </w:p>
    <w:p w14:paraId="29D3DAD8" w14:textId="19CAE4AC" w:rsidR="00F84DBC" w:rsidRPr="0017457E" w:rsidRDefault="00F84DBC" w:rsidP="0017457E">
      <w:pPr>
        <w:jc w:val="both"/>
        <w:rPr>
          <w:rFonts w:ascii="Garamond" w:hAnsi="Garamond"/>
          <w:color w:val="000000" w:themeColor="text1"/>
          <w:sz w:val="24"/>
          <w:szCs w:val="24"/>
        </w:rPr>
      </w:pPr>
      <w:r w:rsidRPr="0017457E">
        <w:rPr>
          <w:rFonts w:ascii="Garamond" w:hAnsi="Garamond"/>
          <w:color w:val="000000" w:themeColor="text1"/>
          <w:sz w:val="24"/>
          <w:szCs w:val="24"/>
        </w:rPr>
        <w:t>I also draw on prior work, including a linguistic autobiography, a reflexivity narrative, a story of my writing life, a few poems composed over several decades, the story of my writing life, exploring a story of marginalization, and a piece on my ontology and epistemology. Although I drew on these other sources, I focused more on the work done during the course because of its direct focus on LTI exploration. Throughout this article, data sources are cited with the label DS (data source), followed by the title of that data source.</w:t>
      </w:r>
    </w:p>
    <w:p w14:paraId="5837EF08" w14:textId="77777777" w:rsidR="00FB440B" w:rsidRPr="00E870E9" w:rsidRDefault="00FB440B" w:rsidP="0017457E">
      <w:pPr>
        <w:jc w:val="both"/>
        <w:rPr>
          <w:rFonts w:ascii="Garamond" w:hAnsi="Garamond"/>
          <w:color w:val="000000" w:themeColor="text1"/>
        </w:rPr>
      </w:pPr>
    </w:p>
    <w:p w14:paraId="15EA6CB4" w14:textId="339453A6" w:rsidR="00F84DBC" w:rsidRPr="00E870E9" w:rsidRDefault="00F84DBC" w:rsidP="0017457E">
      <w:pPr>
        <w:pStyle w:val="Heading2"/>
        <w:spacing w:before="0" w:after="0" w:line="240" w:lineRule="auto"/>
        <w:rPr>
          <w:rFonts w:ascii="Garamond" w:hAnsi="Garamond"/>
          <w:color w:val="000000" w:themeColor="text1"/>
          <w:sz w:val="26"/>
          <w:szCs w:val="26"/>
        </w:rPr>
      </w:pPr>
      <w:r w:rsidRPr="00E870E9">
        <w:rPr>
          <w:rFonts w:ascii="Garamond" w:hAnsi="Garamond"/>
          <w:color w:val="000000" w:themeColor="text1"/>
          <w:sz w:val="26"/>
          <w:szCs w:val="26"/>
        </w:rPr>
        <w:t>Data Analysis</w:t>
      </w:r>
    </w:p>
    <w:p w14:paraId="3EFD32CB" w14:textId="77777777" w:rsidR="00FB440B" w:rsidRPr="00E870E9" w:rsidRDefault="00FB440B" w:rsidP="0017457E">
      <w:pPr>
        <w:rPr>
          <w:rFonts w:ascii="Garamond" w:hAnsi="Garamond"/>
          <w:color w:val="000000" w:themeColor="text1"/>
          <w:lang w:val="en-GB" w:eastAsia="en-GB"/>
        </w:rPr>
      </w:pPr>
    </w:p>
    <w:p w14:paraId="5D58E5DE" w14:textId="77777777" w:rsidR="00F84DBC" w:rsidRPr="0017457E" w:rsidRDefault="00F84DBC" w:rsidP="0017457E">
      <w:pPr>
        <w:jc w:val="both"/>
        <w:rPr>
          <w:rFonts w:ascii="Garamond" w:hAnsi="Garamond"/>
          <w:color w:val="000000" w:themeColor="text1"/>
          <w:sz w:val="24"/>
          <w:szCs w:val="24"/>
        </w:rPr>
      </w:pPr>
      <w:r w:rsidRPr="0017457E">
        <w:rPr>
          <w:rFonts w:ascii="Garamond" w:hAnsi="Garamond"/>
          <w:color w:val="000000" w:themeColor="text1"/>
          <w:sz w:val="24"/>
          <w:szCs w:val="24"/>
        </w:rPr>
        <w:lastRenderedPageBreak/>
        <w:t xml:space="preserve">I took a critical qualitative approach </w:t>
      </w:r>
      <w:r w:rsidRPr="0017457E">
        <w:rPr>
          <w:rFonts w:ascii="Garamond" w:hAnsi="Garamond"/>
          <w:color w:val="000000" w:themeColor="text1"/>
          <w:sz w:val="24"/>
          <w:szCs w:val="24"/>
        </w:rPr>
        <w:fldChar w:fldCharType="begin"/>
      </w:r>
      <w:r w:rsidRPr="0017457E">
        <w:rPr>
          <w:rFonts w:ascii="Garamond" w:hAnsi="Garamond"/>
          <w:color w:val="000000" w:themeColor="text1"/>
          <w:sz w:val="24"/>
          <w:szCs w:val="24"/>
        </w:rPr>
        <w:instrText xml:space="preserve"> ADDIN ZOTERO_ITEM CSL_CITATION {"citationID":"lAQ6lE2B","properties":{"formattedCitation":"(Guba &amp; Lincoln, 2004)","plainCitation":"(Guba &amp; Lincoln, 2004)","noteIndex":0},"citationItems":[{"id":450,"uris":["http://zotero.org/users/4980007/items/692I3IHW"],"itemData":{"id":450,"type":"article-journal","container-title":"Approaches to qualitative research: A reader on theory and practice","journalAbbreviation":"Approaches to qualitative research: A reader on theory and practice","page":"17-38","title":"Competing paradigms in qualitative research: Theories and issues","author":[{"family":"Guba","given":"Egon G"},{"family":"Lincoln","given":"Yvonna S"}],"issued":{"date-parts":[["2004"]]}}}],"schema":"https://github.com/citation-style-language/schema/raw/master/csl-citation.json"} </w:instrText>
      </w:r>
      <w:r w:rsidRPr="0017457E">
        <w:rPr>
          <w:rFonts w:ascii="Garamond" w:hAnsi="Garamond"/>
          <w:color w:val="000000" w:themeColor="text1"/>
          <w:sz w:val="24"/>
          <w:szCs w:val="24"/>
        </w:rPr>
        <w:fldChar w:fldCharType="separate"/>
      </w:r>
      <w:r w:rsidRPr="0017457E">
        <w:rPr>
          <w:rFonts w:ascii="Garamond" w:hAnsi="Garamond"/>
          <w:color w:val="000000" w:themeColor="text1"/>
          <w:sz w:val="24"/>
          <w:szCs w:val="24"/>
        </w:rPr>
        <w:t>(Guba &amp; Lincoln, 2004)</w:t>
      </w:r>
      <w:r w:rsidRPr="0017457E">
        <w:rPr>
          <w:rFonts w:ascii="Garamond" w:hAnsi="Garamond"/>
          <w:color w:val="000000" w:themeColor="text1"/>
          <w:sz w:val="24"/>
          <w:szCs w:val="24"/>
        </w:rPr>
        <w:fldChar w:fldCharType="end"/>
      </w:r>
      <w:r w:rsidRPr="0017457E">
        <w:rPr>
          <w:rStyle w:val="CommentReference"/>
          <w:rFonts w:ascii="Garamond" w:hAnsi="Garamond"/>
          <w:color w:val="000000" w:themeColor="text1"/>
          <w:sz w:val="24"/>
          <w:szCs w:val="24"/>
        </w:rPr>
        <w:t xml:space="preserve"> </w:t>
      </w:r>
      <w:r w:rsidRPr="0017457E">
        <w:rPr>
          <w:rFonts w:ascii="Garamond" w:hAnsi="Garamond"/>
          <w:color w:val="000000" w:themeColor="text1"/>
          <w:sz w:val="24"/>
          <w:szCs w:val="24"/>
        </w:rPr>
        <w:t xml:space="preserve">to making sense of my language teacher (educator) identities as they emerged through the recursive process of autoethnographic data analysis and write-up. Such an approach allowed for the interrogation of power dynamics that shaped my identity constructions. I also chose to employ </w:t>
      </w:r>
      <w:proofErr w:type="spellStart"/>
      <w:r w:rsidRPr="0017457E">
        <w:rPr>
          <w:rFonts w:ascii="Garamond" w:hAnsi="Garamond"/>
          <w:color w:val="000000" w:themeColor="text1"/>
          <w:sz w:val="24"/>
          <w:szCs w:val="24"/>
        </w:rPr>
        <w:t>Clandinin</w:t>
      </w:r>
      <w:proofErr w:type="spellEnd"/>
      <w:r w:rsidRPr="0017457E">
        <w:rPr>
          <w:rFonts w:ascii="Garamond" w:hAnsi="Garamond"/>
          <w:color w:val="000000" w:themeColor="text1"/>
          <w:sz w:val="24"/>
          <w:szCs w:val="24"/>
        </w:rPr>
        <w:t xml:space="preserve"> and </w:t>
      </w:r>
      <w:proofErr w:type="spellStart"/>
      <w:r w:rsidRPr="0017457E">
        <w:rPr>
          <w:rFonts w:ascii="Garamond" w:hAnsi="Garamond"/>
          <w:color w:val="000000" w:themeColor="text1"/>
          <w:sz w:val="24"/>
          <w:szCs w:val="24"/>
        </w:rPr>
        <w:t>Connelley’s</w:t>
      </w:r>
      <w:proofErr w:type="spellEnd"/>
      <w:r w:rsidRPr="0017457E">
        <w:rPr>
          <w:rFonts w:ascii="Garamond" w:hAnsi="Garamond"/>
          <w:color w:val="000000" w:themeColor="text1"/>
          <w:sz w:val="24"/>
          <w:szCs w:val="24"/>
        </w:rPr>
        <w:t xml:space="preserve"> </w:t>
      </w:r>
      <w:r w:rsidRPr="0017457E">
        <w:rPr>
          <w:rFonts w:ascii="Garamond" w:hAnsi="Garamond"/>
          <w:color w:val="000000" w:themeColor="text1"/>
          <w:sz w:val="24"/>
          <w:szCs w:val="24"/>
        </w:rPr>
        <w:fldChar w:fldCharType="begin"/>
      </w:r>
      <w:r w:rsidRPr="0017457E">
        <w:rPr>
          <w:rFonts w:ascii="Garamond" w:hAnsi="Garamond"/>
          <w:color w:val="000000" w:themeColor="text1"/>
          <w:sz w:val="24"/>
          <w:szCs w:val="24"/>
        </w:rPr>
        <w:instrText xml:space="preserve"> ADDIN ZOTERO_ITEM CSL_CITATION {"citationID":"PJrJqDTj","properties":{"formattedCitation":"(2004)","plainCitation":"(2004)","noteIndex":0},"citationItems":[{"id":576,"uris":["http://zotero.org/users/4980007/items/XAEBP6RE",["http://zotero.org/users/4980007/items/XAEBP6RE"]],"itemData":{"id":576,"type":"article-journal","container-title":"John Wiley &amp; Sons","title":"Narrative inquiry: Experience and story in qualitative research","author":[{"family":"Clandinin","given":"D Jean"},{"family":"Connelly","given":"F Michael"}],"issued":{"date-parts":[["2004"]]}},"label":"page","suppress-author":true}],"schema":"https://github.com/citation-style-language/schema/raw/master/csl-citation.json"} </w:instrText>
      </w:r>
      <w:r w:rsidRPr="0017457E">
        <w:rPr>
          <w:rFonts w:ascii="Garamond" w:hAnsi="Garamond"/>
          <w:color w:val="000000" w:themeColor="text1"/>
          <w:sz w:val="24"/>
          <w:szCs w:val="24"/>
        </w:rPr>
        <w:fldChar w:fldCharType="separate"/>
      </w:r>
      <w:r w:rsidRPr="0017457E">
        <w:rPr>
          <w:rFonts w:ascii="Garamond" w:hAnsi="Garamond"/>
          <w:color w:val="000000" w:themeColor="text1"/>
          <w:sz w:val="24"/>
          <w:szCs w:val="24"/>
        </w:rPr>
        <w:t>(2004)</w:t>
      </w:r>
      <w:r w:rsidRPr="0017457E">
        <w:rPr>
          <w:rFonts w:ascii="Garamond" w:hAnsi="Garamond"/>
          <w:color w:val="000000" w:themeColor="text1"/>
          <w:sz w:val="24"/>
          <w:szCs w:val="24"/>
        </w:rPr>
        <w:fldChar w:fldCharType="end"/>
      </w:r>
      <w:r w:rsidRPr="0017457E">
        <w:rPr>
          <w:rFonts w:ascii="Garamond" w:hAnsi="Garamond"/>
          <w:color w:val="000000" w:themeColor="text1"/>
          <w:sz w:val="24"/>
          <w:szCs w:val="24"/>
        </w:rPr>
        <w:t xml:space="preserve"> temporal framework of </w:t>
      </w:r>
      <w:r w:rsidRPr="0017457E">
        <w:rPr>
          <w:rFonts w:ascii="Garamond" w:hAnsi="Garamond"/>
          <w:i/>
          <w:color w:val="000000" w:themeColor="text1"/>
          <w:sz w:val="24"/>
          <w:szCs w:val="24"/>
        </w:rPr>
        <w:t>past-present-future</w:t>
      </w:r>
      <w:r w:rsidRPr="0017457E">
        <w:rPr>
          <w:rFonts w:ascii="Garamond" w:hAnsi="Garamond"/>
          <w:color w:val="000000" w:themeColor="text1"/>
          <w:sz w:val="24"/>
          <w:szCs w:val="24"/>
        </w:rPr>
        <w:t xml:space="preserve"> as a particularly useful way to frame and gain insight into my ongoing transnational LTI constructions because it aligns so well with my ecological perspective of identity </w:t>
      </w:r>
      <w:r w:rsidRPr="0017457E">
        <w:rPr>
          <w:rFonts w:ascii="Garamond" w:hAnsi="Garamond"/>
          <w:color w:val="000000" w:themeColor="text1"/>
          <w:sz w:val="24"/>
          <w:szCs w:val="24"/>
        </w:rPr>
        <w:fldChar w:fldCharType="begin"/>
      </w:r>
      <w:r w:rsidRPr="0017457E">
        <w:rPr>
          <w:rFonts w:ascii="Garamond" w:hAnsi="Garamond"/>
          <w:color w:val="000000" w:themeColor="text1"/>
          <w:sz w:val="24"/>
          <w:szCs w:val="24"/>
        </w:rPr>
        <w:instrText xml:space="preserve"> ADDIN ZOTERO_ITEM CSL_CITATION {"citationID":"pB8jzXeL","properties":{"formattedCitation":"(Appleby, 2016; Edwards &amp; Burns, 2016; Haneda &amp; Sherman, 2016; Song, 2016; Varghese et al., 2016b)","plainCitation":"(Appleby, 2016; Edwards &amp; Burns, 2016; Haneda &amp; Sherman, 2016; Song, 2016; Varghese et al., 2016b)","noteIndex":0},"citationItems":[{"id":529,"uris":["http://zotero.org/users/4980007/items/33BBVRU2",["http://zotero.org/users/4980007/items/33BBVRU2"]],"itemData":{"id":529,"type":"article-journal","container-title":"TESOL Quarterly","DOI":"http://dx.doi.org/10.1002/tesq.321","ISSN":"0039-8322","issue":"3","journalAbbreviation":"TESOL Quarterly","page":"755-768","title":"Researching privilege in language teacher identity","volume":"50","author":[{"family":"Appleby","given":"Roslyn"}],"issued":{"date-parts":[["2016"]]}}},{"id":574,"uris":["http://zotero.org/users/4980007/items/IZNA85WB",["http://zotero.org/users/4980007/items/IZNA85WB"]],"itemData":{"id":574,"type":"article-journal","container-title":"TESOL Quarterly","DOI":"http://dx.doi.org/10.1002/tesq.313","ISSN":"0039-8322","issue":"3","journalAbbreviation":"Tesol Quarterly","page":"735-745","title":"Language teacher–researcher identity negotiation: An ecological perspective","volume":"50","author":[{"family":"Edwards","given":"Emily"},{"family":"Burns","given":"Anne"}],"issued":{"date-parts":[["2016"]]}}},{"id":572,"uris":["http://zotero.org/users/4980007/items/Q4I7EJUV",["http://zotero.org/users/4980007/items/Q4I7EJUV"]],"itemData":{"id":572,"type":"article-journal","container-title":"TESOL Quarterly","DOI":"http://dx.doi.org/10.1002/tesq.318","ISSN":"0039-8322","issue":"3","journalAbbreviation":"Tesol Quarterly","page":"745-754","title":"A Job</w:instrText>
      </w:r>
      <w:r w:rsidRPr="0017457E">
        <w:rPr>
          <w:rFonts w:ascii="Cambria Math" w:hAnsi="Cambria Math" w:cs="Cambria Math"/>
          <w:color w:val="000000" w:themeColor="text1"/>
          <w:sz w:val="24"/>
          <w:szCs w:val="24"/>
        </w:rPr>
        <w:instrText>‐</w:instrText>
      </w:r>
      <w:r w:rsidRPr="0017457E">
        <w:rPr>
          <w:rFonts w:ascii="Garamond" w:hAnsi="Garamond"/>
          <w:color w:val="000000" w:themeColor="text1"/>
          <w:sz w:val="24"/>
          <w:szCs w:val="24"/>
        </w:rPr>
        <w:instrText xml:space="preserve">Crafting Perspective on Teacher Agentive Action","volume":"50","author":[{"family":"Haneda","given":"Mari"},{"family":"Sherman","given":"Brandon"}],"issued":{"date-parts":[["2016"]]}}},{"id":514,"uris":["http://zotero.org/users/4980007/items/F6A77QS2",["http://zotero.org/users/4980007/items/F6A77QS2"]],"itemData":{"id":514,"type":"article-journal","container-title":"TESOL quarterly","DOI":"http://dx.doi.org/10.1002/tesq.312","ISSN":"0039-8322","issue":"3","journalAbbreviation":"TESOL quarterly","page":"631-654","title":"Emotions and language teacher identity: Conflicts, vulnerability, and transformation","volume":"50","author":[{"family":"Song","given":"Juyoung"}],"issued":{"date-parts":[["2016"]]}}},{"id":623,"uris":["http://zotero.org/users/4980007/items/8XAZFQ5T",["http://zotero.org/users/4980007/items/8XAZFQ5T"]],"itemData":{"id":623,"type":"article-journal","container-title":"TESOL Quarterly","DOI":"http://dx.doi.org/10.1002/tesq.333","journalAbbreviation":"TESOL Quarterly","title":"Language teacher identity in (multi) lingual educational contexts [Special issue]","volume":"50","author":[{"family":"Varghese","given":"MM"},{"family":"Motha","given":"S"},{"family":"Park","given":"Gloria"},{"family":"Reeves","given":"J"},{"family":"Trent","given":"J"}],"issued":{"date-parts":[["2016"]]}}}],"schema":"https://github.com/citation-style-language/schema/raw/master/csl-citation.json"} </w:instrText>
      </w:r>
      <w:r w:rsidRPr="0017457E">
        <w:rPr>
          <w:rFonts w:ascii="Garamond" w:hAnsi="Garamond"/>
          <w:color w:val="000000" w:themeColor="text1"/>
          <w:sz w:val="24"/>
          <w:szCs w:val="24"/>
        </w:rPr>
        <w:fldChar w:fldCharType="separate"/>
      </w:r>
      <w:r w:rsidRPr="0017457E">
        <w:rPr>
          <w:rFonts w:ascii="Garamond" w:hAnsi="Garamond"/>
          <w:color w:val="000000" w:themeColor="text1"/>
          <w:sz w:val="24"/>
          <w:szCs w:val="24"/>
        </w:rPr>
        <w:t>(Appleby, 2016; Edwards &amp; Burns, 2016; Haneda &amp; Sherman, 2016; Song, 2016; Varghese et al., 2016b)</w:t>
      </w:r>
      <w:r w:rsidRPr="0017457E">
        <w:rPr>
          <w:rFonts w:ascii="Garamond" w:hAnsi="Garamond"/>
          <w:color w:val="000000" w:themeColor="text1"/>
          <w:sz w:val="24"/>
          <w:szCs w:val="24"/>
        </w:rPr>
        <w:fldChar w:fldCharType="end"/>
      </w:r>
      <w:r w:rsidRPr="0017457E">
        <w:rPr>
          <w:rFonts w:ascii="Garamond" w:hAnsi="Garamond"/>
          <w:color w:val="000000" w:themeColor="text1"/>
          <w:sz w:val="24"/>
          <w:szCs w:val="24"/>
        </w:rPr>
        <w:t xml:space="preserve">. This perspective places special emphasis on contextual and temporal aspects of identity construction, privileging identity as a continual process of </w:t>
      </w:r>
      <w:r w:rsidRPr="0017457E">
        <w:rPr>
          <w:rFonts w:ascii="Garamond" w:hAnsi="Garamond"/>
          <w:i/>
          <w:color w:val="000000" w:themeColor="text1"/>
          <w:sz w:val="24"/>
          <w:szCs w:val="24"/>
        </w:rPr>
        <w:t>becoming</w:t>
      </w:r>
      <w:r w:rsidRPr="0017457E">
        <w:rPr>
          <w:rFonts w:ascii="Garamond" w:hAnsi="Garamond"/>
          <w:color w:val="000000" w:themeColor="text1"/>
          <w:sz w:val="24"/>
          <w:szCs w:val="24"/>
        </w:rPr>
        <w:t xml:space="preserve"> through interacting with particular contexts </w:t>
      </w:r>
      <w:r w:rsidRPr="0017457E">
        <w:rPr>
          <w:rFonts w:ascii="Garamond" w:hAnsi="Garamond"/>
          <w:color w:val="000000" w:themeColor="text1"/>
          <w:sz w:val="24"/>
          <w:szCs w:val="24"/>
        </w:rPr>
        <w:fldChar w:fldCharType="begin"/>
      </w:r>
      <w:r w:rsidRPr="0017457E">
        <w:rPr>
          <w:rFonts w:ascii="Garamond" w:hAnsi="Garamond"/>
          <w:color w:val="000000" w:themeColor="text1"/>
          <w:sz w:val="24"/>
          <w:szCs w:val="24"/>
        </w:rPr>
        <w:instrText xml:space="preserve"> ADDIN ZOTERO_ITEM CSL_CITATION {"citationID":"SgjlOrBT","properties":{"formattedCitation":"(Clarke, 2008; De Costa &amp; Norton, 2017a)","plainCitation":"(Clarke, 2008; De Costa &amp; Norton, 2017a)","noteIndex":0},"citationItems":[{"id":430,"uris":["http://zotero.org/users/4980007/items/MFWZ3VYA",["http://zotero.org/users/4980007/items/MFWZ3VYA"]],"itemData":{"id":430,"type":"book","ISBN":"1-84769-954-5","publisher":"Multilingual Matters","title":"Language teacher identities: Co-constructing discourse and community","author":[{"family":"Clarke","given":"Matthew"}],"issued":{"date-parts":[["2008"]],"season":"https://doi.org/ .21832/9781847690838"}}},{"id":23,"uris":["http://zotero.org/users/4980007/items/SKLVIG6F",["http://zotero.org/users/4980007/items/SKLVIG6F"]],"itemData":{"id":23,"type":"article-journal","container-title":"The Modern Language Journal","DOI":"http://dx.doi.org/10.1111/modl.12368","ISSN":"0026-7902","issue":"S1","journalAbbreviation":"The Modern Language Journal","page":"3-14","title":"Introduction: Identity, transdisciplinarity, and the good language teacher","volume":"101","author":[{"family":"De Costa","given":"P.I."},{"family":"Norton","given":"Bonny"}],"issued":{"date-parts":[["2017"]]}}}],"schema":"https://github.com/citation-style-language/schema/raw/master/csl-citation.json"} </w:instrText>
      </w:r>
      <w:r w:rsidRPr="0017457E">
        <w:rPr>
          <w:rFonts w:ascii="Garamond" w:hAnsi="Garamond"/>
          <w:color w:val="000000" w:themeColor="text1"/>
          <w:sz w:val="24"/>
          <w:szCs w:val="24"/>
        </w:rPr>
        <w:fldChar w:fldCharType="separate"/>
      </w:r>
      <w:r w:rsidRPr="0017457E">
        <w:rPr>
          <w:rFonts w:ascii="Garamond" w:hAnsi="Garamond" w:cs="Times New Roman"/>
          <w:color w:val="000000" w:themeColor="text1"/>
          <w:sz w:val="24"/>
          <w:szCs w:val="24"/>
        </w:rPr>
        <w:t>(Clarke, 2008; De Costa &amp; Norton, 2017a)</w:t>
      </w:r>
      <w:r w:rsidRPr="0017457E">
        <w:rPr>
          <w:rFonts w:ascii="Garamond" w:hAnsi="Garamond"/>
          <w:color w:val="000000" w:themeColor="text1"/>
          <w:sz w:val="24"/>
          <w:szCs w:val="24"/>
        </w:rPr>
        <w:fldChar w:fldCharType="end"/>
      </w:r>
      <w:r w:rsidRPr="0017457E">
        <w:rPr>
          <w:rFonts w:ascii="Garamond" w:hAnsi="Garamond"/>
          <w:color w:val="000000" w:themeColor="text1"/>
          <w:sz w:val="24"/>
          <w:szCs w:val="24"/>
        </w:rPr>
        <w:t>. This framework thus allowed me to situate my experiences as a storied journey towards critical emancipation.</w:t>
      </w:r>
    </w:p>
    <w:p w14:paraId="2309D721" w14:textId="721A3612" w:rsidR="00DD2802" w:rsidRPr="0017457E" w:rsidRDefault="00F84DBC" w:rsidP="0017457E">
      <w:pPr>
        <w:ind w:firstLine="720"/>
        <w:jc w:val="both"/>
        <w:rPr>
          <w:rFonts w:ascii="Garamond" w:hAnsi="Garamond"/>
          <w:color w:val="000000" w:themeColor="text1"/>
          <w:sz w:val="24"/>
          <w:szCs w:val="24"/>
        </w:rPr>
      </w:pPr>
      <w:r w:rsidRPr="0017457E">
        <w:rPr>
          <w:rFonts w:ascii="Garamond" w:hAnsi="Garamond"/>
          <w:color w:val="000000" w:themeColor="text1"/>
          <w:sz w:val="24"/>
          <w:szCs w:val="24"/>
        </w:rPr>
        <w:t xml:space="preserve">I analyzed my data using constant comparison analysis </w:t>
      </w:r>
      <w:r w:rsidRPr="0017457E">
        <w:rPr>
          <w:rFonts w:ascii="Garamond" w:hAnsi="Garamond"/>
          <w:color w:val="000000" w:themeColor="text1"/>
          <w:sz w:val="24"/>
          <w:szCs w:val="24"/>
        </w:rPr>
        <w:fldChar w:fldCharType="begin"/>
      </w:r>
      <w:r w:rsidRPr="0017457E">
        <w:rPr>
          <w:rFonts w:ascii="Garamond" w:hAnsi="Garamond"/>
          <w:color w:val="000000" w:themeColor="text1"/>
          <w:sz w:val="24"/>
          <w:szCs w:val="24"/>
        </w:rPr>
        <w:instrText xml:space="preserve"> ADDIN ZOTERO_ITEM CSL_CITATION {"citationID":"5Mj45U9g","properties":{"formattedCitation":"(G. Park, 2009)","plainCitation":"(G. Park, 2009)","noteIndex":0},"citationItems":[{"id":633,"uris":["http://zotero.org/users/4980007/items/4Z55U7DS",["http://zotero.org/users/4980007/items/4Z55U7DS"]],"itemData":{"id":633,"type":"article-journal","container-title":"Journal of language, Identity, and Education","DOI":"https://doi.org/10.1080/15348450902848775","ISSN":"1534-8458","issue":"2-3","journalAbbreviation":"Journal of language, Identity, and Education","page":"174-190","title":"“I listened to Korean society. I always heard that women should be this way…”: The negotiation and construction of gendered identities in claiming a dominant language and race in the United States","volume":"8","author":[{"family":"Park","given":"Gloria"}],"issued":{"date-parts":[["2009"]]}}}],"schema":"https://github.com/citation-style-language/schema/raw/master/csl-citation.json"} </w:instrText>
      </w:r>
      <w:r w:rsidRPr="0017457E">
        <w:rPr>
          <w:rFonts w:ascii="Garamond" w:hAnsi="Garamond"/>
          <w:color w:val="000000" w:themeColor="text1"/>
          <w:sz w:val="24"/>
          <w:szCs w:val="24"/>
        </w:rPr>
        <w:fldChar w:fldCharType="separate"/>
      </w:r>
      <w:r w:rsidRPr="0017457E">
        <w:rPr>
          <w:rFonts w:ascii="Garamond" w:hAnsi="Garamond"/>
          <w:color w:val="000000" w:themeColor="text1"/>
          <w:sz w:val="24"/>
          <w:szCs w:val="24"/>
        </w:rPr>
        <w:t>(Park, 2009)</w:t>
      </w:r>
      <w:r w:rsidRPr="0017457E">
        <w:rPr>
          <w:rFonts w:ascii="Garamond" w:hAnsi="Garamond"/>
          <w:color w:val="000000" w:themeColor="text1"/>
          <w:sz w:val="24"/>
          <w:szCs w:val="24"/>
        </w:rPr>
        <w:fldChar w:fldCharType="end"/>
      </w:r>
      <w:r w:rsidRPr="0017457E">
        <w:rPr>
          <w:rFonts w:ascii="Garamond" w:hAnsi="Garamond"/>
          <w:color w:val="000000" w:themeColor="text1"/>
          <w:sz w:val="24"/>
          <w:szCs w:val="24"/>
        </w:rPr>
        <w:t xml:space="preserve">, which involved reading through my data multiple times. In the first stage, I analyzed each data source line-by-line, highlighting anything that struck me </w:t>
      </w:r>
      <w:r w:rsidRPr="0017457E">
        <w:rPr>
          <w:rFonts w:ascii="Garamond" w:hAnsi="Garamond"/>
          <w:color w:val="000000" w:themeColor="text1"/>
          <w:sz w:val="24"/>
          <w:szCs w:val="24"/>
        </w:rPr>
        <w:fldChar w:fldCharType="begin"/>
      </w:r>
      <w:r w:rsidRPr="0017457E">
        <w:rPr>
          <w:rFonts w:ascii="Garamond" w:hAnsi="Garamond"/>
          <w:color w:val="000000" w:themeColor="text1"/>
          <w:sz w:val="24"/>
          <w:szCs w:val="24"/>
        </w:rPr>
        <w:instrText xml:space="preserve"> ADDIN ZOTERO_ITEM CSL_CITATION {"citationID":"ivFpaj2N","properties":{"formattedCitation":"(Salda\\uc0\\u241{}a, 2015)","plainCitation":"(Saldaña, 2015)","noteIndex":0},"citationItems":[{"id":448,"uris":["http://zotero.org/users/4980007/items/9ID4Z2XN"],"itemData":{"id":448,"type":"book","ISBN":"1-4739-4359-0","publisher":"Sage","title":"The coding manual for qualitative researchers","author":[{"family":"Saldaña","given":"Johnny"}],"issued":{"date-parts":[["2015"]]}}}],"schema":"https://github.com/citation-style-language/schema/raw/master/csl-citation.json"} </w:instrText>
      </w:r>
      <w:r w:rsidRPr="0017457E">
        <w:rPr>
          <w:rFonts w:ascii="Garamond" w:hAnsi="Garamond"/>
          <w:color w:val="000000" w:themeColor="text1"/>
          <w:sz w:val="24"/>
          <w:szCs w:val="24"/>
        </w:rPr>
        <w:fldChar w:fldCharType="separate"/>
      </w:r>
      <w:r w:rsidRPr="0017457E">
        <w:rPr>
          <w:rFonts w:ascii="Garamond" w:hAnsi="Garamond" w:cs="Times New Roman"/>
          <w:color w:val="000000" w:themeColor="text1"/>
          <w:sz w:val="24"/>
          <w:szCs w:val="24"/>
        </w:rPr>
        <w:t>(</w:t>
      </w:r>
      <w:proofErr w:type="spellStart"/>
      <w:r w:rsidRPr="0017457E">
        <w:rPr>
          <w:rFonts w:ascii="Garamond" w:hAnsi="Garamond" w:cs="Times New Roman"/>
          <w:color w:val="000000" w:themeColor="text1"/>
          <w:sz w:val="24"/>
          <w:szCs w:val="24"/>
        </w:rPr>
        <w:t>Saldaña</w:t>
      </w:r>
      <w:proofErr w:type="spellEnd"/>
      <w:r w:rsidRPr="0017457E">
        <w:rPr>
          <w:rFonts w:ascii="Garamond" w:hAnsi="Garamond" w:cs="Times New Roman"/>
          <w:color w:val="000000" w:themeColor="text1"/>
          <w:sz w:val="24"/>
          <w:szCs w:val="24"/>
        </w:rPr>
        <w:t>, 2015)</w:t>
      </w:r>
      <w:r w:rsidRPr="0017457E">
        <w:rPr>
          <w:rFonts w:ascii="Garamond" w:hAnsi="Garamond"/>
          <w:color w:val="000000" w:themeColor="text1"/>
          <w:sz w:val="24"/>
          <w:szCs w:val="24"/>
        </w:rPr>
        <w:fldChar w:fldCharType="end"/>
      </w:r>
      <w:r w:rsidRPr="0017457E">
        <w:rPr>
          <w:rFonts w:ascii="Garamond" w:hAnsi="Garamond"/>
          <w:color w:val="000000" w:themeColor="text1"/>
          <w:sz w:val="24"/>
          <w:szCs w:val="24"/>
        </w:rPr>
        <w:t xml:space="preserve">, with special attention to emotions </w:t>
      </w:r>
      <w:r w:rsidRPr="0017457E">
        <w:rPr>
          <w:rFonts w:ascii="Garamond" w:hAnsi="Garamond"/>
          <w:color w:val="000000" w:themeColor="text1"/>
          <w:sz w:val="24"/>
          <w:szCs w:val="24"/>
        </w:rPr>
        <w:fldChar w:fldCharType="begin"/>
      </w:r>
      <w:r w:rsidRPr="0017457E">
        <w:rPr>
          <w:rFonts w:ascii="Garamond" w:hAnsi="Garamond"/>
          <w:color w:val="000000" w:themeColor="text1"/>
          <w:sz w:val="24"/>
          <w:szCs w:val="24"/>
        </w:rPr>
        <w:instrText xml:space="preserve"> ADDIN ZOTERO_ITEM CSL_CITATION {"citationID":"LWp7oE4q","properties":{"formattedCitation":"(Song, 2016)","plainCitation":"(Song, 2016)","noteIndex":0},"citationItems":[{"id":514,"uris":["http://zotero.org/users/4980007/items/F6A77QS2",["http://zotero.org/users/4980007/items/F6A77QS2"]],"itemData":{"id":514,"type":"article-journal","container-title":"TESOL quarterly","DOI":"http://dx.doi.org/10.1002/tesq.312","ISSN":"0039-8322","issue":"3","journalAbbreviation":"TESOL quarterly","page":"631-654","title":"Emotions and language teacher identity: Conflicts, vulnerability, and transformation","volume":"50","author":[{"family":"Song","given":"Juyoung"}],"issued":{"date-parts":[["2016"]]}}}],"schema":"https://github.com/citation-style-language/schema/raw/master/csl-citation.json"} </w:instrText>
      </w:r>
      <w:r w:rsidRPr="0017457E">
        <w:rPr>
          <w:rFonts w:ascii="Garamond" w:hAnsi="Garamond"/>
          <w:color w:val="000000" w:themeColor="text1"/>
          <w:sz w:val="24"/>
          <w:szCs w:val="24"/>
        </w:rPr>
        <w:fldChar w:fldCharType="separate"/>
      </w:r>
      <w:r w:rsidRPr="0017457E">
        <w:rPr>
          <w:rFonts w:ascii="Garamond" w:hAnsi="Garamond"/>
          <w:color w:val="000000" w:themeColor="text1"/>
          <w:sz w:val="24"/>
          <w:szCs w:val="24"/>
        </w:rPr>
        <w:t>(Song, 2016)</w:t>
      </w:r>
      <w:r w:rsidRPr="0017457E">
        <w:rPr>
          <w:rFonts w:ascii="Garamond" w:hAnsi="Garamond"/>
          <w:color w:val="000000" w:themeColor="text1"/>
          <w:sz w:val="24"/>
          <w:szCs w:val="24"/>
        </w:rPr>
        <w:fldChar w:fldCharType="end"/>
      </w:r>
      <w:r w:rsidRPr="0017457E">
        <w:rPr>
          <w:rFonts w:ascii="Garamond" w:hAnsi="Garamond"/>
          <w:color w:val="000000" w:themeColor="text1"/>
          <w:sz w:val="24"/>
          <w:szCs w:val="24"/>
        </w:rPr>
        <w:t xml:space="preserve">. I then highlighted sections that related to marginalization/privilege and sections that related to my past, present and/or future teacher identities. In the next stage, I went over the highlighted text, identifying themes, particularly in relation to transnationality and power dynamics. I then began to write about these themes </w:t>
      </w:r>
      <w:proofErr w:type="gramStart"/>
      <w:r w:rsidRPr="0017457E">
        <w:rPr>
          <w:rFonts w:ascii="Garamond" w:hAnsi="Garamond"/>
          <w:color w:val="000000" w:themeColor="text1"/>
          <w:sz w:val="24"/>
          <w:szCs w:val="24"/>
        </w:rPr>
        <w:t>in order to</w:t>
      </w:r>
      <w:proofErr w:type="gramEnd"/>
      <w:r w:rsidRPr="0017457E">
        <w:rPr>
          <w:rFonts w:ascii="Garamond" w:hAnsi="Garamond"/>
          <w:color w:val="000000" w:themeColor="text1"/>
          <w:sz w:val="24"/>
          <w:szCs w:val="24"/>
        </w:rPr>
        <w:t xml:space="preserve"> theorize my LTIs, and as I did so, continued to go back to the original data sources, lifting representative quotes from my data that could act as evidence and further explanation for the crystalizing themes. Simultaneously during this process, I was also making connections to LTI literature, considering which research could help me to theorize my language teacher (educator) identities. Thus, the data analysis was a recursive process, in that as I began to write, themes were clarified, and as I went back through the data and LTI literature to look for evidence to support my themes and insights gained, additional themes were identified.</w:t>
      </w:r>
    </w:p>
    <w:p w14:paraId="47B7E4F0" w14:textId="77777777" w:rsidR="00DD2802" w:rsidRPr="00E870E9" w:rsidRDefault="00DD2802" w:rsidP="0017457E">
      <w:pPr>
        <w:pBdr>
          <w:top w:val="nil"/>
          <w:left w:val="nil"/>
          <w:bottom w:val="nil"/>
          <w:right w:val="nil"/>
          <w:between w:val="nil"/>
        </w:pBdr>
        <w:jc w:val="both"/>
        <w:rPr>
          <w:rFonts w:ascii="Garamond" w:eastAsia="Garamond" w:hAnsi="Garamond" w:cs="Garamond"/>
          <w:color w:val="000000" w:themeColor="text1"/>
          <w:sz w:val="24"/>
          <w:szCs w:val="24"/>
          <w:highlight w:val="white"/>
        </w:rPr>
      </w:pPr>
    </w:p>
    <w:p w14:paraId="73DE8B84" w14:textId="77777777" w:rsidR="00BA3DEC" w:rsidRPr="00E870E9" w:rsidRDefault="00BA3DEC" w:rsidP="0017457E">
      <w:pPr>
        <w:pStyle w:val="Heading1"/>
        <w:spacing w:before="0"/>
        <w:jc w:val="center"/>
        <w:rPr>
          <w:rFonts w:ascii="Garamond" w:hAnsi="Garamond"/>
          <w:b/>
          <w:bCs/>
          <w:color w:val="000000" w:themeColor="text1"/>
          <w:sz w:val="26"/>
          <w:szCs w:val="26"/>
        </w:rPr>
      </w:pPr>
      <w:r w:rsidRPr="00E870E9">
        <w:rPr>
          <w:rFonts w:ascii="Garamond" w:hAnsi="Garamond"/>
          <w:b/>
          <w:bCs/>
          <w:color w:val="000000" w:themeColor="text1"/>
          <w:sz w:val="26"/>
          <w:szCs w:val="26"/>
        </w:rPr>
        <w:t>INSIGHTS INTO MY TRANSNATIONAL LANGUAGE TEACHER (EDUCATOR) IDENTITIES</w:t>
      </w:r>
    </w:p>
    <w:p w14:paraId="3B9B3313" w14:textId="77777777" w:rsidR="00BA3DEC" w:rsidRPr="00E870E9" w:rsidRDefault="00BA3DEC" w:rsidP="0017457E">
      <w:pPr>
        <w:rPr>
          <w:rFonts w:ascii="Garamond" w:hAnsi="Garamond"/>
          <w:color w:val="000000" w:themeColor="text1"/>
        </w:rPr>
      </w:pPr>
    </w:p>
    <w:p w14:paraId="4C033DF0" w14:textId="77777777" w:rsidR="00BA3DEC" w:rsidRDefault="00BA3DEC" w:rsidP="0017457E">
      <w:pPr>
        <w:jc w:val="both"/>
        <w:rPr>
          <w:rFonts w:ascii="Garamond" w:hAnsi="Garamond"/>
          <w:color w:val="000000" w:themeColor="text1"/>
          <w:sz w:val="24"/>
          <w:szCs w:val="24"/>
        </w:rPr>
      </w:pPr>
      <w:r w:rsidRPr="0017457E">
        <w:rPr>
          <w:rFonts w:ascii="Garamond" w:hAnsi="Garamond"/>
          <w:color w:val="000000" w:themeColor="text1"/>
          <w:sz w:val="24"/>
          <w:szCs w:val="24"/>
        </w:rPr>
        <w:t xml:space="preserve">Insights into my transnational LTIs are organized into three sub-sections, corresponding to my past, present and future, with the understanding that the process of identity construction will always be unfinished </w:t>
      </w:r>
      <w:r w:rsidRPr="0017457E">
        <w:rPr>
          <w:rFonts w:ascii="Garamond" w:hAnsi="Garamond"/>
          <w:color w:val="000000" w:themeColor="text1"/>
          <w:sz w:val="24"/>
          <w:szCs w:val="24"/>
        </w:rPr>
        <w:fldChar w:fldCharType="begin"/>
      </w:r>
      <w:r w:rsidRPr="0017457E">
        <w:rPr>
          <w:rFonts w:ascii="Garamond" w:hAnsi="Garamond"/>
          <w:color w:val="000000" w:themeColor="text1"/>
          <w:sz w:val="24"/>
          <w:szCs w:val="24"/>
        </w:rPr>
        <w:instrText xml:space="preserve"> ADDIN ZOTERO_ITEM CSL_CITATION {"citationID":"cqp29rNI","properties":{"formattedCitation":"(Clarke, 2008)","plainCitation":"(Clarke, 2008)","noteIndex":0},"citationItems":[{"id":430,"uris":["http://zotero.org/users/4980007/items/MFWZ3VYA",["http://zotero.org/users/4980007/items/MFWZ3VYA"]],"itemData":{"id":430,"type":"book","ISBN":"1-84769-954-5","publisher":"Multilingual Matters","title":"Language teacher identities: Co-constructing discourse and community","author":[{"family":"Clarke","given":"Matthew"}],"issued":{"date-parts":[["2008"]],"season":"https://doi.org/ .21832/9781847690838"}}}],"schema":"https://github.com/citation-style-language/schema/raw/master/csl-citation.json"} </w:instrText>
      </w:r>
      <w:r w:rsidRPr="0017457E">
        <w:rPr>
          <w:rFonts w:ascii="Garamond" w:hAnsi="Garamond"/>
          <w:color w:val="000000" w:themeColor="text1"/>
          <w:sz w:val="24"/>
          <w:szCs w:val="24"/>
        </w:rPr>
        <w:fldChar w:fldCharType="separate"/>
      </w:r>
      <w:r w:rsidRPr="0017457E">
        <w:rPr>
          <w:rFonts w:ascii="Garamond" w:hAnsi="Garamond" w:cs="Times New Roman"/>
          <w:color w:val="000000" w:themeColor="text1"/>
          <w:sz w:val="24"/>
          <w:szCs w:val="24"/>
        </w:rPr>
        <w:t>(Clarke, 2008)</w:t>
      </w:r>
      <w:r w:rsidRPr="0017457E">
        <w:rPr>
          <w:rFonts w:ascii="Garamond" w:hAnsi="Garamond"/>
          <w:color w:val="000000" w:themeColor="text1"/>
          <w:sz w:val="24"/>
          <w:szCs w:val="24"/>
        </w:rPr>
        <w:fldChar w:fldCharType="end"/>
      </w:r>
      <w:r w:rsidRPr="0017457E">
        <w:rPr>
          <w:rFonts w:ascii="Garamond" w:hAnsi="Garamond"/>
          <w:color w:val="000000" w:themeColor="text1"/>
          <w:sz w:val="24"/>
          <w:szCs w:val="24"/>
        </w:rPr>
        <w:t>.</w:t>
      </w:r>
    </w:p>
    <w:p w14:paraId="7D0F0DF6" w14:textId="77777777" w:rsidR="0017457E" w:rsidRPr="0017457E" w:rsidRDefault="0017457E" w:rsidP="0017457E">
      <w:pPr>
        <w:jc w:val="both"/>
        <w:rPr>
          <w:rFonts w:ascii="Garamond" w:hAnsi="Garamond"/>
          <w:color w:val="000000" w:themeColor="text1"/>
          <w:sz w:val="24"/>
          <w:szCs w:val="24"/>
        </w:rPr>
      </w:pPr>
    </w:p>
    <w:p w14:paraId="502752EE" w14:textId="760FA4B9" w:rsidR="00BA3DEC" w:rsidRDefault="00BA3DEC" w:rsidP="0017457E">
      <w:pPr>
        <w:pStyle w:val="Heading2"/>
        <w:spacing w:before="0" w:after="0" w:line="240" w:lineRule="auto"/>
        <w:rPr>
          <w:rFonts w:ascii="Garamond" w:hAnsi="Garamond"/>
          <w:i w:val="0"/>
          <w:iCs w:val="0"/>
          <w:color w:val="000000" w:themeColor="text1"/>
          <w:sz w:val="26"/>
          <w:szCs w:val="26"/>
        </w:rPr>
      </w:pPr>
      <w:r w:rsidRPr="00E870E9">
        <w:rPr>
          <w:rFonts w:ascii="Garamond" w:hAnsi="Garamond"/>
          <w:i w:val="0"/>
          <w:iCs w:val="0"/>
          <w:color w:val="000000" w:themeColor="text1"/>
          <w:sz w:val="26"/>
          <w:szCs w:val="26"/>
        </w:rPr>
        <w:t>Looking Back: Border Dwelling and Denizen of the Contact Zone</w:t>
      </w:r>
    </w:p>
    <w:p w14:paraId="6372710B" w14:textId="77777777" w:rsidR="0017457E" w:rsidRPr="0017457E" w:rsidRDefault="0017457E" w:rsidP="0017457E">
      <w:pPr>
        <w:rPr>
          <w:lang w:val="en-GB" w:eastAsia="en-GB"/>
        </w:rPr>
      </w:pPr>
    </w:p>
    <w:p w14:paraId="0FA557AB" w14:textId="77777777" w:rsidR="00BA3DEC" w:rsidRDefault="00BA3DEC" w:rsidP="0017457E">
      <w:pPr>
        <w:jc w:val="both"/>
        <w:rPr>
          <w:rFonts w:ascii="Garamond" w:hAnsi="Garamond"/>
          <w:color w:val="000000" w:themeColor="text1"/>
          <w:sz w:val="24"/>
          <w:szCs w:val="24"/>
        </w:rPr>
      </w:pPr>
      <w:r w:rsidRPr="0017457E">
        <w:rPr>
          <w:rFonts w:ascii="Garamond" w:hAnsi="Garamond"/>
          <w:color w:val="000000" w:themeColor="text1"/>
          <w:sz w:val="24"/>
          <w:szCs w:val="24"/>
        </w:rPr>
        <w:t xml:space="preserve">One of the prominent transnational themes that emerged from my data analysis is related to boundaries, </w:t>
      </w:r>
      <w:proofErr w:type="gramStart"/>
      <w:r w:rsidRPr="0017457E">
        <w:rPr>
          <w:rFonts w:ascii="Garamond" w:hAnsi="Garamond"/>
          <w:color w:val="000000" w:themeColor="text1"/>
          <w:sz w:val="24"/>
          <w:szCs w:val="24"/>
        </w:rPr>
        <w:t>dichotomies</w:t>
      </w:r>
      <w:proofErr w:type="gramEnd"/>
      <w:r w:rsidRPr="0017457E">
        <w:rPr>
          <w:rFonts w:ascii="Garamond" w:hAnsi="Garamond"/>
          <w:color w:val="000000" w:themeColor="text1"/>
          <w:sz w:val="24"/>
          <w:szCs w:val="24"/>
        </w:rPr>
        <w:t xml:space="preserve"> and borders (Anzaldua 1987). I theorize my experiences as a border dweller through Mary Pratt’s </w:t>
      </w:r>
      <w:r w:rsidRPr="0017457E">
        <w:rPr>
          <w:rFonts w:ascii="Garamond" w:hAnsi="Garamond"/>
          <w:color w:val="000000" w:themeColor="text1"/>
          <w:sz w:val="24"/>
          <w:szCs w:val="24"/>
        </w:rPr>
        <w:fldChar w:fldCharType="begin"/>
      </w:r>
      <w:r w:rsidRPr="0017457E">
        <w:rPr>
          <w:rFonts w:ascii="Garamond" w:hAnsi="Garamond"/>
          <w:color w:val="000000" w:themeColor="text1"/>
          <w:sz w:val="24"/>
          <w:szCs w:val="24"/>
        </w:rPr>
        <w:instrText xml:space="preserve"> ADDIN ZOTERO_ITEM CSL_CITATION {"citationID":"53UwWfw2","properties":{"formattedCitation":"(1991)","plainCitation":"(1991)","noteIndex":0},"citationItems":[{"id":232,"uris":["http://zotero.org/users/4980007/items/SUM8IA3X",["http://zotero.org/users/4980007/items/SUM8IA3X"]],"itemData":{"id":232,"type":"article-journal","container-title":"Profession","ISSN":"0740-6959","journalAbbreviation":"Profession","page":"33-40","title":"Arts of the contact zone","author":[{"family":"Pratt","given":"Mary Louise"}],"issued":{"date-parts":[["1991"]]}},"suppress-author":true}],"schema":"https://github.com/citation-style-language/schema/raw/master/csl-citation.json"} </w:instrText>
      </w:r>
      <w:r w:rsidRPr="0017457E">
        <w:rPr>
          <w:rFonts w:ascii="Garamond" w:hAnsi="Garamond"/>
          <w:color w:val="000000" w:themeColor="text1"/>
          <w:sz w:val="24"/>
          <w:szCs w:val="24"/>
        </w:rPr>
        <w:fldChar w:fldCharType="separate"/>
      </w:r>
      <w:r w:rsidRPr="0017457E">
        <w:rPr>
          <w:rFonts w:ascii="Garamond" w:hAnsi="Garamond" w:cs="Times New Roman"/>
          <w:color w:val="000000" w:themeColor="text1"/>
          <w:sz w:val="24"/>
          <w:szCs w:val="24"/>
        </w:rPr>
        <w:t>(1991)</w:t>
      </w:r>
      <w:r w:rsidRPr="0017457E">
        <w:rPr>
          <w:rFonts w:ascii="Garamond" w:hAnsi="Garamond"/>
          <w:color w:val="000000" w:themeColor="text1"/>
          <w:sz w:val="24"/>
          <w:szCs w:val="24"/>
        </w:rPr>
        <w:fldChar w:fldCharType="end"/>
      </w:r>
      <w:r w:rsidRPr="0017457E">
        <w:rPr>
          <w:rFonts w:ascii="Garamond" w:hAnsi="Garamond"/>
          <w:color w:val="000000" w:themeColor="text1"/>
          <w:sz w:val="24"/>
          <w:szCs w:val="24"/>
        </w:rPr>
        <w:t xml:space="preserve"> notion of the contact zone, which she defines as “social spaces where cultures meet, clash and grapple with each other, often in contexts of highly asymmetrical relations of power, such as colonialism, slavery, or their aftermaths as they are lived out in many parts of the world today” </w:t>
      </w:r>
      <w:r w:rsidRPr="0017457E">
        <w:rPr>
          <w:rFonts w:ascii="Garamond" w:hAnsi="Garamond"/>
          <w:color w:val="000000" w:themeColor="text1"/>
          <w:sz w:val="24"/>
          <w:szCs w:val="24"/>
        </w:rPr>
        <w:fldChar w:fldCharType="begin"/>
      </w:r>
      <w:r w:rsidRPr="0017457E">
        <w:rPr>
          <w:rFonts w:ascii="Garamond" w:hAnsi="Garamond"/>
          <w:color w:val="000000" w:themeColor="text1"/>
          <w:sz w:val="24"/>
          <w:szCs w:val="24"/>
        </w:rPr>
        <w:instrText xml:space="preserve"> ADDIN ZOTERO_ITEM CSL_CITATION {"citationID":"xGPmBu5b","properties":{"formattedCitation":"(1991, p. 519)","plainCitation":"(1991, p. 519)","dontUpdate":true,"noteIndex":0},"citationItems":[{"id":232,"uris":["http://zotero.org/users/4980007/items/SUM8IA3X",["http://zotero.org/users/4980007/items/SUM8IA3X"]],"itemData":{"id":232,"type":"article-journal","container-title":"Profession","ISSN":"0740-6959","journalAbbreviation":"Profession","page":"33-40","title":"Arts of the contact zone","author":[{"family":"Pratt","given":"Mary Louise"}],"issued":{"date-parts":[["1991"]]}},"locator":"519","suppress-author":true}],"schema":"https://github.com/citation-style-language/schema/raw/master/csl-citation.json"} </w:instrText>
      </w:r>
      <w:r w:rsidRPr="0017457E">
        <w:rPr>
          <w:rFonts w:ascii="Garamond" w:hAnsi="Garamond"/>
          <w:color w:val="000000" w:themeColor="text1"/>
          <w:sz w:val="24"/>
          <w:szCs w:val="24"/>
        </w:rPr>
        <w:fldChar w:fldCharType="separate"/>
      </w:r>
      <w:r w:rsidRPr="0017457E">
        <w:rPr>
          <w:rFonts w:ascii="Garamond" w:hAnsi="Garamond" w:cs="Times New Roman"/>
          <w:color w:val="000000" w:themeColor="text1"/>
          <w:sz w:val="24"/>
          <w:szCs w:val="24"/>
        </w:rPr>
        <w:t>(p. 519)</w:t>
      </w:r>
      <w:r w:rsidRPr="0017457E">
        <w:rPr>
          <w:rFonts w:ascii="Garamond" w:hAnsi="Garamond"/>
          <w:color w:val="000000" w:themeColor="text1"/>
          <w:sz w:val="24"/>
          <w:szCs w:val="24"/>
        </w:rPr>
        <w:fldChar w:fldCharType="end"/>
      </w:r>
      <w:r w:rsidRPr="0017457E">
        <w:rPr>
          <w:rFonts w:ascii="Garamond" w:hAnsi="Garamond"/>
          <w:color w:val="000000" w:themeColor="text1"/>
          <w:sz w:val="24"/>
          <w:szCs w:val="24"/>
        </w:rPr>
        <w:t>. In this section, I look back on these experiences, exploring my struggles as a border dweller in the contact zone, and my search for acceptance and positive identity formation.</w:t>
      </w:r>
    </w:p>
    <w:p w14:paraId="79C905EF" w14:textId="77777777" w:rsidR="0017457E" w:rsidRPr="0017457E" w:rsidRDefault="0017457E" w:rsidP="0017457E">
      <w:pPr>
        <w:jc w:val="both"/>
        <w:rPr>
          <w:rFonts w:ascii="Garamond" w:hAnsi="Garamond"/>
          <w:color w:val="000000" w:themeColor="text1"/>
          <w:sz w:val="24"/>
          <w:szCs w:val="24"/>
        </w:rPr>
      </w:pPr>
    </w:p>
    <w:p w14:paraId="5521017A" w14:textId="59AF20D3" w:rsidR="00BA3DEC" w:rsidRPr="00E870E9" w:rsidRDefault="00BA3DEC" w:rsidP="0017457E">
      <w:pPr>
        <w:pStyle w:val="Heading3"/>
        <w:spacing w:before="0"/>
        <w:rPr>
          <w:rStyle w:val="Heading3Char"/>
          <w:rFonts w:ascii="Garamond" w:hAnsi="Garamond"/>
          <w:b/>
          <w:i/>
          <w:color w:val="000000" w:themeColor="text1"/>
          <w:sz w:val="26"/>
          <w:szCs w:val="26"/>
        </w:rPr>
      </w:pPr>
      <w:r w:rsidRPr="00E870E9">
        <w:rPr>
          <w:rStyle w:val="Heading3Char"/>
          <w:rFonts w:ascii="Garamond" w:hAnsi="Garamond"/>
          <w:b/>
          <w:i/>
          <w:color w:val="000000" w:themeColor="text1"/>
          <w:sz w:val="26"/>
          <w:szCs w:val="26"/>
        </w:rPr>
        <w:t xml:space="preserve">Paralysis </w:t>
      </w:r>
      <w:r w:rsidR="002E2420" w:rsidRPr="00E870E9">
        <w:rPr>
          <w:rStyle w:val="Heading3Char"/>
          <w:rFonts w:ascii="Garamond" w:hAnsi="Garamond"/>
          <w:b/>
          <w:i/>
          <w:color w:val="000000" w:themeColor="text1"/>
          <w:sz w:val="26"/>
          <w:szCs w:val="26"/>
        </w:rPr>
        <w:t xml:space="preserve">In </w:t>
      </w:r>
      <w:proofErr w:type="gramStart"/>
      <w:r w:rsidR="002E2420" w:rsidRPr="00E870E9">
        <w:rPr>
          <w:rStyle w:val="Heading3Char"/>
          <w:rFonts w:ascii="Garamond" w:hAnsi="Garamond"/>
          <w:b/>
          <w:i/>
          <w:color w:val="000000" w:themeColor="text1"/>
          <w:sz w:val="26"/>
          <w:szCs w:val="26"/>
        </w:rPr>
        <w:t>The</w:t>
      </w:r>
      <w:proofErr w:type="gramEnd"/>
      <w:r w:rsidR="002E2420" w:rsidRPr="00E870E9">
        <w:rPr>
          <w:rStyle w:val="Heading3Char"/>
          <w:rFonts w:ascii="Garamond" w:hAnsi="Garamond"/>
          <w:b/>
          <w:i/>
          <w:color w:val="000000" w:themeColor="text1"/>
          <w:sz w:val="26"/>
          <w:szCs w:val="26"/>
        </w:rPr>
        <w:t xml:space="preserve"> Contact Zone: </w:t>
      </w:r>
      <w:r w:rsidRPr="00E870E9">
        <w:rPr>
          <w:rStyle w:val="Heading3Char"/>
          <w:rFonts w:ascii="Garamond" w:hAnsi="Garamond"/>
          <w:b/>
          <w:i/>
          <w:color w:val="000000" w:themeColor="text1"/>
          <w:sz w:val="26"/>
          <w:szCs w:val="26"/>
        </w:rPr>
        <w:t xml:space="preserve">A </w:t>
      </w:r>
      <w:r w:rsidR="002E2420" w:rsidRPr="00E870E9">
        <w:rPr>
          <w:rStyle w:val="Heading3Char"/>
          <w:rFonts w:ascii="Garamond" w:hAnsi="Garamond"/>
          <w:b/>
          <w:i/>
          <w:color w:val="000000" w:themeColor="text1"/>
          <w:sz w:val="26"/>
          <w:szCs w:val="26"/>
        </w:rPr>
        <w:t>Place Of Marginalization</w:t>
      </w:r>
    </w:p>
    <w:p w14:paraId="5360ADF6" w14:textId="77777777" w:rsidR="002E2420" w:rsidRPr="00E870E9" w:rsidRDefault="002E2420" w:rsidP="0017457E">
      <w:pPr>
        <w:rPr>
          <w:rFonts w:ascii="Garamond" w:hAnsi="Garamond"/>
          <w:color w:val="000000" w:themeColor="text1"/>
        </w:rPr>
      </w:pPr>
    </w:p>
    <w:p w14:paraId="6E4294A9" w14:textId="77777777" w:rsidR="00BA3DEC" w:rsidRPr="0017457E" w:rsidRDefault="00BA3DEC" w:rsidP="0017457E">
      <w:pPr>
        <w:jc w:val="both"/>
        <w:rPr>
          <w:rFonts w:ascii="Garamond" w:hAnsi="Garamond"/>
          <w:color w:val="000000" w:themeColor="text1"/>
          <w:sz w:val="24"/>
          <w:szCs w:val="24"/>
        </w:rPr>
      </w:pPr>
      <w:r w:rsidRPr="0017457E">
        <w:rPr>
          <w:rFonts w:ascii="Garamond" w:hAnsi="Garamond"/>
          <w:color w:val="000000" w:themeColor="text1"/>
          <w:sz w:val="24"/>
          <w:szCs w:val="24"/>
        </w:rPr>
        <w:lastRenderedPageBreak/>
        <w:t xml:space="preserve">As a border dweller, I identify as transnational </w:t>
      </w:r>
      <w:r w:rsidRPr="0017457E">
        <w:rPr>
          <w:rFonts w:ascii="Garamond" w:hAnsi="Garamond"/>
          <w:color w:val="000000" w:themeColor="text1"/>
          <w:sz w:val="24"/>
          <w:szCs w:val="24"/>
        </w:rPr>
        <w:fldChar w:fldCharType="begin"/>
      </w:r>
      <w:r w:rsidRPr="0017457E">
        <w:rPr>
          <w:rFonts w:ascii="Garamond" w:hAnsi="Garamond"/>
          <w:color w:val="000000" w:themeColor="text1"/>
          <w:sz w:val="24"/>
          <w:szCs w:val="24"/>
        </w:rPr>
        <w:instrText xml:space="preserve"> ADDIN ZOTERO_ITEM CSL_CITATION {"citationID":"Ra5CNcTl","properties":{"formattedCitation":"(Menard\\uc0\\u8208{}Warwick, 2008)","plainCitation":"(Menard</w:instrText>
      </w:r>
      <w:r w:rsidRPr="0017457E">
        <w:rPr>
          <w:rFonts w:ascii="Cambria Math" w:hAnsi="Cambria Math" w:cs="Cambria Math"/>
          <w:color w:val="000000" w:themeColor="text1"/>
          <w:sz w:val="24"/>
          <w:szCs w:val="24"/>
        </w:rPr>
        <w:instrText>‐</w:instrText>
      </w:r>
      <w:r w:rsidRPr="0017457E">
        <w:rPr>
          <w:rFonts w:ascii="Garamond" w:hAnsi="Garamond"/>
          <w:color w:val="000000" w:themeColor="text1"/>
          <w:sz w:val="24"/>
          <w:szCs w:val="24"/>
        </w:rPr>
        <w:instrText>Warwick, 2008)","noteIndex":0},"citationItems":[{"id":385,"uris":["http://zotero.org/users/4980007/items/SLMAXJQW",["http://zotero.org/users/4980007/items/SLMAXJQW"]],"itemData":{"id":385,"type":"article-journal","container-title":"TESOL Quarterly","DOI":"https://doi.org/10.1002/j.1545-7249.2008.tb00151.x","ISSN":"0039-8322","issue":"4","journalAbbreviation":"TESOL quarterly","page":"617-640","title":"The cultural and intercultural identities of transnational English teachers: Two case studies from the Americas","volume":"42","author":[{"family":"Menard</w:instrText>
      </w:r>
      <w:r w:rsidRPr="0017457E">
        <w:rPr>
          <w:rFonts w:ascii="Cambria Math" w:hAnsi="Cambria Math" w:cs="Cambria Math"/>
          <w:color w:val="000000" w:themeColor="text1"/>
          <w:sz w:val="24"/>
          <w:szCs w:val="24"/>
        </w:rPr>
        <w:instrText>‐</w:instrText>
      </w:r>
      <w:r w:rsidRPr="0017457E">
        <w:rPr>
          <w:rFonts w:ascii="Garamond" w:hAnsi="Garamond"/>
          <w:color w:val="000000" w:themeColor="text1"/>
          <w:sz w:val="24"/>
          <w:szCs w:val="24"/>
        </w:rPr>
        <w:instrText xml:space="preserve">Warwick","given":"Julia"}],"issued":{"date-parts":[["2008"]]}}}],"schema":"https://github.com/citation-style-language/schema/raw/master/csl-citation.json"} </w:instrText>
      </w:r>
      <w:r w:rsidRPr="0017457E">
        <w:rPr>
          <w:rFonts w:ascii="Garamond" w:hAnsi="Garamond"/>
          <w:color w:val="000000" w:themeColor="text1"/>
          <w:sz w:val="24"/>
          <w:szCs w:val="24"/>
        </w:rPr>
        <w:fldChar w:fldCharType="separate"/>
      </w:r>
      <w:r w:rsidRPr="0017457E">
        <w:rPr>
          <w:rFonts w:ascii="Garamond" w:hAnsi="Garamond" w:cs="Times New Roman"/>
          <w:color w:val="000000" w:themeColor="text1"/>
          <w:sz w:val="24"/>
          <w:szCs w:val="24"/>
        </w:rPr>
        <w:t>(Menard</w:t>
      </w:r>
      <w:r w:rsidRPr="0017457E">
        <w:rPr>
          <w:rFonts w:ascii="Cambria Math" w:hAnsi="Cambria Math" w:cs="Cambria Math"/>
          <w:color w:val="000000" w:themeColor="text1"/>
          <w:sz w:val="24"/>
          <w:szCs w:val="24"/>
        </w:rPr>
        <w:t>‐</w:t>
      </w:r>
      <w:r w:rsidRPr="0017457E">
        <w:rPr>
          <w:rFonts w:ascii="Garamond" w:hAnsi="Garamond" w:cs="Times New Roman"/>
          <w:color w:val="000000" w:themeColor="text1"/>
          <w:sz w:val="24"/>
          <w:szCs w:val="24"/>
        </w:rPr>
        <w:t>Warwick, 2008)</w:t>
      </w:r>
      <w:r w:rsidRPr="0017457E">
        <w:rPr>
          <w:rFonts w:ascii="Garamond" w:hAnsi="Garamond"/>
          <w:color w:val="000000" w:themeColor="text1"/>
          <w:sz w:val="24"/>
          <w:szCs w:val="24"/>
        </w:rPr>
        <w:fldChar w:fldCharType="end"/>
      </w:r>
      <w:r w:rsidRPr="0017457E">
        <w:rPr>
          <w:rFonts w:ascii="Garamond" w:hAnsi="Garamond"/>
          <w:color w:val="000000" w:themeColor="text1"/>
          <w:sz w:val="24"/>
          <w:szCs w:val="24"/>
        </w:rPr>
        <w:t xml:space="preserve">, plurilingual </w:t>
      </w:r>
      <w:r w:rsidRPr="0017457E">
        <w:rPr>
          <w:rFonts w:ascii="Garamond" w:hAnsi="Garamond"/>
          <w:color w:val="000000" w:themeColor="text1"/>
          <w:sz w:val="24"/>
          <w:szCs w:val="24"/>
        </w:rPr>
        <w:fldChar w:fldCharType="begin"/>
      </w:r>
      <w:r w:rsidRPr="0017457E">
        <w:rPr>
          <w:rFonts w:ascii="Garamond" w:hAnsi="Garamond"/>
          <w:color w:val="000000" w:themeColor="text1"/>
          <w:sz w:val="24"/>
          <w:szCs w:val="24"/>
        </w:rPr>
        <w:instrText xml:space="preserve"> ADDIN ZOTERO_ITEM CSL_CITATION {"citationID":"S0NJSg3c","properties":{"formattedCitation":"(E. M. Ellis, 2016)","plainCitation":"(E. M. Ellis, 2016)","dontUpdate":true,"noteIndex":0},"citationItems":[{"id":530,"uris":["http://zotero.org/users/4980007/items/4IMWE4VN",["http://zotero.org/users/4980007/items/4IMWE4VN"]],"itemData":{"id":530,"type":"article-journal","container-title":"TESOL Quarterly","DOI":"http://dx.doi.org/10.1002/tesq.314","ISSN":"0039-8322","issue":"3","journalAbbreviation":"TESOL Quarterly","page":"597-630","title":"“I May Be a Native Speaker but I'm Not Monolingual”: Reimagining All Teachers' Linguistic Identities in TESOL","volume":"50","author":[{"family":"Ellis","given":"Elizabeth M"}],"issued":{"date-parts":[["2016"]]}}}],"schema":"https://github.com/citation-style-language/schema/raw/master/csl-citation.json"} </w:instrText>
      </w:r>
      <w:r w:rsidRPr="0017457E">
        <w:rPr>
          <w:rFonts w:ascii="Garamond" w:hAnsi="Garamond"/>
          <w:color w:val="000000" w:themeColor="text1"/>
          <w:sz w:val="24"/>
          <w:szCs w:val="24"/>
        </w:rPr>
        <w:fldChar w:fldCharType="separate"/>
      </w:r>
      <w:r w:rsidRPr="0017457E">
        <w:rPr>
          <w:rFonts w:ascii="Garamond" w:hAnsi="Garamond" w:cs="Times New Roman"/>
          <w:color w:val="000000" w:themeColor="text1"/>
          <w:sz w:val="24"/>
          <w:szCs w:val="24"/>
        </w:rPr>
        <w:t>(Ellis, 2016)</w:t>
      </w:r>
      <w:r w:rsidRPr="0017457E">
        <w:rPr>
          <w:rFonts w:ascii="Garamond" w:hAnsi="Garamond"/>
          <w:color w:val="000000" w:themeColor="text1"/>
          <w:sz w:val="24"/>
          <w:szCs w:val="24"/>
        </w:rPr>
        <w:fldChar w:fldCharType="end"/>
      </w:r>
      <w:r w:rsidRPr="0017457E">
        <w:rPr>
          <w:rFonts w:ascii="Garamond" w:hAnsi="Garamond"/>
          <w:color w:val="000000" w:themeColor="text1"/>
          <w:sz w:val="24"/>
          <w:szCs w:val="24"/>
        </w:rPr>
        <w:t xml:space="preserve"> and a global citizen, in that I see myself as having temporary local roots, and permanent transnational roots. Each country in which I have lived was made up of complex micro contexts that were often drastically at odds with one another. For example, in Tanzania, I attended an international school with a student body of over 65 nationalities and no one majority (DS </w:t>
      </w:r>
      <w:r w:rsidRPr="0017457E">
        <w:rPr>
          <w:rFonts w:ascii="Garamond" w:hAnsi="Garamond"/>
          <w:i/>
          <w:color w:val="000000" w:themeColor="text1"/>
          <w:sz w:val="24"/>
          <w:szCs w:val="24"/>
        </w:rPr>
        <w:t>Interrogating my privilege</w:t>
      </w:r>
      <w:r w:rsidRPr="0017457E">
        <w:rPr>
          <w:rFonts w:ascii="Garamond" w:hAnsi="Garamond"/>
          <w:color w:val="000000" w:themeColor="text1"/>
          <w:sz w:val="24"/>
          <w:szCs w:val="24"/>
        </w:rPr>
        <w:t xml:space="preserve">, 2019). Most of these students were from elite families, whose parents worked in diplomacy, international development, and business.  On weekday afternoons, I often spent time with my family at home, with household domestic helpers, and with children of teachers who lived on the school campus. On weekends, I often spent time with local Baha’i families, who were mainly of black Tanzanian origin and of lower socioeconomic status. Because my parents were involved in local community building endeavors, I also often accompanied them to remote villages, where I experienced what it was like to sleep on straw mats in mud huts, bathe in water carried from great distances, and eat ugali cooked on charcoal or firewood stoves. </w:t>
      </w:r>
    </w:p>
    <w:p w14:paraId="26657C62" w14:textId="12BA5C35" w:rsidR="002E2420" w:rsidRPr="0017457E" w:rsidRDefault="00BA3DEC" w:rsidP="0017457E">
      <w:pPr>
        <w:ind w:firstLine="720"/>
        <w:jc w:val="both"/>
        <w:rPr>
          <w:rFonts w:ascii="Garamond" w:hAnsi="Garamond"/>
          <w:color w:val="000000" w:themeColor="text1"/>
          <w:sz w:val="24"/>
          <w:szCs w:val="24"/>
        </w:rPr>
      </w:pPr>
      <w:r w:rsidRPr="0017457E">
        <w:rPr>
          <w:rFonts w:ascii="Garamond" w:hAnsi="Garamond"/>
          <w:color w:val="000000" w:themeColor="text1"/>
          <w:sz w:val="24"/>
          <w:szCs w:val="24"/>
        </w:rPr>
        <w:t xml:space="preserve">In this way, I was exposed to vastly diverse groups of people belonging to different cultures, races, socioeconomic classes, religions, and linguistic backgrounds. While this experience afforded me unique and rich opportunities to interact with and understand difference, it also meant that I grew up and have continued to live in spaces where I was often positioned as not belonging—foreign, separate, other: “Although I share(d) some qualities with [all] groups, I was an outsider” (DS </w:t>
      </w:r>
      <w:r w:rsidRPr="0017457E">
        <w:rPr>
          <w:rFonts w:ascii="Garamond" w:hAnsi="Garamond"/>
          <w:i/>
          <w:color w:val="000000" w:themeColor="text1"/>
          <w:sz w:val="24"/>
          <w:szCs w:val="24"/>
        </w:rPr>
        <w:t>Interrogating my privilege</w:t>
      </w:r>
      <w:r w:rsidRPr="0017457E">
        <w:rPr>
          <w:rFonts w:ascii="Garamond" w:hAnsi="Garamond"/>
          <w:color w:val="000000" w:themeColor="text1"/>
          <w:sz w:val="24"/>
          <w:szCs w:val="24"/>
        </w:rPr>
        <w:t>, 2019). I was/am often referred to as “Mzungu” in Tanzania, “Gringa” in Honduras or Ecuador, and “</w:t>
      </w:r>
      <w:proofErr w:type="spellStart"/>
      <w:r w:rsidRPr="0017457E">
        <w:rPr>
          <w:rFonts w:ascii="Garamond" w:hAnsi="Garamond"/>
          <w:color w:val="000000" w:themeColor="text1"/>
          <w:sz w:val="24"/>
          <w:szCs w:val="24"/>
        </w:rPr>
        <w:t>Agnabeya</w:t>
      </w:r>
      <w:proofErr w:type="spellEnd"/>
      <w:r w:rsidRPr="0017457E">
        <w:rPr>
          <w:rFonts w:ascii="Garamond" w:hAnsi="Garamond"/>
          <w:color w:val="000000" w:themeColor="text1"/>
          <w:sz w:val="24"/>
          <w:szCs w:val="24"/>
        </w:rPr>
        <w:t xml:space="preserve">” in Egypt. I write “I am always feeling like an observer looking in on the place I am living – never a native and always a visitor” (DS </w:t>
      </w:r>
      <w:r w:rsidRPr="0017457E">
        <w:rPr>
          <w:rFonts w:ascii="Garamond" w:hAnsi="Garamond"/>
          <w:i/>
          <w:color w:val="000000" w:themeColor="text1"/>
          <w:sz w:val="24"/>
          <w:szCs w:val="24"/>
        </w:rPr>
        <w:t>In-class writing</w:t>
      </w:r>
      <w:r w:rsidRPr="0017457E">
        <w:rPr>
          <w:rFonts w:ascii="Garamond" w:hAnsi="Garamond"/>
          <w:color w:val="000000" w:themeColor="text1"/>
          <w:sz w:val="24"/>
          <w:szCs w:val="24"/>
        </w:rPr>
        <w:t xml:space="preserve">, July 1), and “I carried that heaviness of being unimportant” (DS </w:t>
      </w:r>
      <w:r w:rsidRPr="0017457E">
        <w:rPr>
          <w:rFonts w:ascii="Garamond" w:hAnsi="Garamond"/>
          <w:i/>
          <w:color w:val="000000" w:themeColor="text1"/>
          <w:sz w:val="24"/>
          <w:szCs w:val="24"/>
        </w:rPr>
        <w:t>The story of my writing life</w:t>
      </w:r>
      <w:r w:rsidRPr="0017457E">
        <w:rPr>
          <w:rFonts w:ascii="Garamond" w:hAnsi="Garamond"/>
          <w:color w:val="000000" w:themeColor="text1"/>
          <w:sz w:val="24"/>
          <w:szCs w:val="24"/>
        </w:rPr>
        <w:t>, 2018).</w:t>
      </w:r>
      <w:r w:rsidR="002E2420" w:rsidRPr="0017457E">
        <w:rPr>
          <w:rFonts w:ascii="Garamond" w:hAnsi="Garamond"/>
          <w:color w:val="000000" w:themeColor="text1"/>
          <w:sz w:val="24"/>
          <w:szCs w:val="24"/>
        </w:rPr>
        <w:t xml:space="preserve"> </w:t>
      </w:r>
    </w:p>
    <w:p w14:paraId="4D735FC3" w14:textId="77777777" w:rsidR="00BA3DEC" w:rsidRDefault="00BA3DEC" w:rsidP="0017457E">
      <w:pPr>
        <w:ind w:firstLine="720"/>
        <w:jc w:val="both"/>
        <w:rPr>
          <w:rFonts w:ascii="Garamond" w:hAnsi="Garamond"/>
          <w:color w:val="000000" w:themeColor="text1"/>
          <w:sz w:val="24"/>
          <w:szCs w:val="24"/>
        </w:rPr>
      </w:pPr>
      <w:r w:rsidRPr="0017457E">
        <w:rPr>
          <w:rFonts w:ascii="Garamond" w:hAnsi="Garamond"/>
          <w:color w:val="000000" w:themeColor="text1"/>
          <w:sz w:val="24"/>
          <w:szCs w:val="24"/>
        </w:rPr>
        <w:t xml:space="preserve">This positioning by others has had a profound impact on my identity constructions thus far. It resulted in my (self) positioning as eternal visitor to whichever context I was currently in, no matter how long I resided there, which has continued to feed my deepest yearning to belong, to be accepted as an insider (DS </w:t>
      </w:r>
      <w:r w:rsidRPr="0017457E">
        <w:rPr>
          <w:rFonts w:ascii="Garamond" w:hAnsi="Garamond"/>
          <w:i/>
          <w:color w:val="000000" w:themeColor="text1"/>
          <w:sz w:val="24"/>
          <w:szCs w:val="24"/>
        </w:rPr>
        <w:t>Interrogating my privilege</w:t>
      </w:r>
      <w:r w:rsidRPr="0017457E">
        <w:rPr>
          <w:rFonts w:ascii="Garamond" w:hAnsi="Garamond"/>
          <w:color w:val="000000" w:themeColor="text1"/>
          <w:sz w:val="24"/>
          <w:szCs w:val="24"/>
        </w:rPr>
        <w:t xml:space="preserve">, 2019). As a visitor, I often took on the role of (silent) observer, second-guessing myself before speaking or acting, searching for ways I could </w:t>
      </w:r>
      <w:proofErr w:type="gramStart"/>
      <w:r w:rsidRPr="0017457E">
        <w:rPr>
          <w:rFonts w:ascii="Garamond" w:hAnsi="Garamond"/>
          <w:color w:val="000000" w:themeColor="text1"/>
          <w:sz w:val="24"/>
          <w:szCs w:val="24"/>
        </w:rPr>
        <w:t>gain entry into</w:t>
      </w:r>
      <w:proofErr w:type="gramEnd"/>
      <w:r w:rsidRPr="0017457E">
        <w:rPr>
          <w:rFonts w:ascii="Garamond" w:hAnsi="Garamond"/>
          <w:color w:val="000000" w:themeColor="text1"/>
          <w:sz w:val="24"/>
          <w:szCs w:val="24"/>
        </w:rPr>
        <w:t xml:space="preserve"> the group. While in some contexts I felt a sense of paralysis, in others I became adept at assimilation </w:t>
      </w:r>
      <w:r w:rsidRPr="0017457E">
        <w:rPr>
          <w:rFonts w:ascii="Garamond" w:hAnsi="Garamond"/>
          <w:color w:val="000000" w:themeColor="text1"/>
          <w:sz w:val="24"/>
          <w:szCs w:val="24"/>
        </w:rPr>
        <w:fldChar w:fldCharType="begin"/>
      </w:r>
      <w:r w:rsidRPr="0017457E">
        <w:rPr>
          <w:rFonts w:ascii="Garamond" w:hAnsi="Garamond"/>
          <w:color w:val="000000" w:themeColor="text1"/>
          <w:sz w:val="24"/>
          <w:szCs w:val="24"/>
        </w:rPr>
        <w:instrText xml:space="preserve"> ADDIN ZOTERO_ITEM CSL_CITATION {"citationID":"KbJ8qPLx","properties":{"formattedCitation":"(Menard\\uc0\\u8208{}Warwick, 2008)","plainCitation":"(Menard</w:instrText>
      </w:r>
      <w:r w:rsidRPr="0017457E">
        <w:rPr>
          <w:rFonts w:ascii="Cambria Math" w:hAnsi="Cambria Math" w:cs="Cambria Math"/>
          <w:color w:val="000000" w:themeColor="text1"/>
          <w:sz w:val="24"/>
          <w:szCs w:val="24"/>
        </w:rPr>
        <w:instrText>‐</w:instrText>
      </w:r>
      <w:r w:rsidRPr="0017457E">
        <w:rPr>
          <w:rFonts w:ascii="Garamond" w:hAnsi="Garamond"/>
          <w:color w:val="000000" w:themeColor="text1"/>
          <w:sz w:val="24"/>
          <w:szCs w:val="24"/>
        </w:rPr>
        <w:instrText>Warwick, 2008)","noteIndex":0},"citationItems":[{"id":385,"uris":["http://zotero.org/users/4980007/items/SLMAXJQW",["http://zotero.org/users/4980007/items/SLMAXJQW"]],"itemData":{"id":385,"type":"article-journal","container-title":"TESOL Quarterly","DOI":"https://doi.org/10.1002/j.1545-7249.2008.tb00151.x","ISSN":"0039-8322","issue":"4","journalAbbreviation":"TESOL quarterly","page":"617-640","title":"The cultural and intercultural identities of transnational English teachers: Two case studies from the Americas","volume":"42","author":[{"family":"Menard</w:instrText>
      </w:r>
      <w:r w:rsidRPr="0017457E">
        <w:rPr>
          <w:rFonts w:ascii="Cambria Math" w:hAnsi="Cambria Math" w:cs="Cambria Math"/>
          <w:color w:val="000000" w:themeColor="text1"/>
          <w:sz w:val="24"/>
          <w:szCs w:val="24"/>
        </w:rPr>
        <w:instrText>‐</w:instrText>
      </w:r>
      <w:r w:rsidRPr="0017457E">
        <w:rPr>
          <w:rFonts w:ascii="Garamond" w:hAnsi="Garamond"/>
          <w:color w:val="000000" w:themeColor="text1"/>
          <w:sz w:val="24"/>
          <w:szCs w:val="24"/>
        </w:rPr>
        <w:instrText xml:space="preserve">Warwick","given":"Julia"}],"issued":{"date-parts":[["2008"]]}}}],"schema":"https://github.com/citation-style-language/schema/raw/master/csl-citation.json"} </w:instrText>
      </w:r>
      <w:r w:rsidRPr="0017457E">
        <w:rPr>
          <w:rFonts w:ascii="Garamond" w:hAnsi="Garamond"/>
          <w:color w:val="000000" w:themeColor="text1"/>
          <w:sz w:val="24"/>
          <w:szCs w:val="24"/>
        </w:rPr>
        <w:fldChar w:fldCharType="separate"/>
      </w:r>
      <w:r w:rsidRPr="0017457E">
        <w:rPr>
          <w:rFonts w:ascii="Garamond" w:hAnsi="Garamond" w:cs="Times New Roman"/>
          <w:color w:val="000000" w:themeColor="text1"/>
          <w:sz w:val="24"/>
          <w:szCs w:val="24"/>
        </w:rPr>
        <w:t>(Menard</w:t>
      </w:r>
      <w:r w:rsidRPr="0017457E">
        <w:rPr>
          <w:rFonts w:ascii="Cambria Math" w:hAnsi="Cambria Math" w:cs="Cambria Math"/>
          <w:color w:val="000000" w:themeColor="text1"/>
          <w:sz w:val="24"/>
          <w:szCs w:val="24"/>
        </w:rPr>
        <w:t>‐</w:t>
      </w:r>
      <w:r w:rsidRPr="0017457E">
        <w:rPr>
          <w:rFonts w:ascii="Garamond" w:hAnsi="Garamond" w:cs="Times New Roman"/>
          <w:color w:val="000000" w:themeColor="text1"/>
          <w:sz w:val="24"/>
          <w:szCs w:val="24"/>
        </w:rPr>
        <w:t>Warwick, 2008)</w:t>
      </w:r>
      <w:r w:rsidRPr="0017457E">
        <w:rPr>
          <w:rFonts w:ascii="Garamond" w:hAnsi="Garamond"/>
          <w:color w:val="000000" w:themeColor="text1"/>
          <w:sz w:val="24"/>
          <w:szCs w:val="24"/>
        </w:rPr>
        <w:fldChar w:fldCharType="end"/>
      </w:r>
      <w:r w:rsidRPr="0017457E">
        <w:rPr>
          <w:rFonts w:ascii="Garamond" w:hAnsi="Garamond"/>
          <w:color w:val="000000" w:themeColor="text1"/>
          <w:sz w:val="24"/>
          <w:szCs w:val="24"/>
        </w:rPr>
        <w:t xml:space="preserve">, shuttling between the various personas I saw as able to grant me more access to the various groups in my life. My identity often felt obscured and fragmented, “like puzzle pieces that didn’t fit together” (DS </w:t>
      </w:r>
      <w:r w:rsidRPr="0017457E">
        <w:rPr>
          <w:rFonts w:ascii="Garamond" w:hAnsi="Garamond"/>
          <w:i/>
          <w:color w:val="000000" w:themeColor="text1"/>
          <w:sz w:val="24"/>
          <w:szCs w:val="24"/>
        </w:rPr>
        <w:t>My linguistic autobiography</w:t>
      </w:r>
      <w:r w:rsidRPr="0017457E">
        <w:rPr>
          <w:rFonts w:ascii="Garamond" w:hAnsi="Garamond"/>
          <w:color w:val="000000" w:themeColor="text1"/>
          <w:sz w:val="24"/>
          <w:szCs w:val="24"/>
        </w:rPr>
        <w:t xml:space="preserve">, 2019), a characteristic of transnationals, who may define their cultural identities as “split, hybrid, mixed” </w:t>
      </w:r>
      <w:r w:rsidRPr="0017457E">
        <w:rPr>
          <w:rFonts w:ascii="Garamond" w:hAnsi="Garamond"/>
          <w:color w:val="000000" w:themeColor="text1"/>
          <w:sz w:val="24"/>
          <w:szCs w:val="24"/>
        </w:rPr>
        <w:fldChar w:fldCharType="begin"/>
      </w:r>
      <w:r w:rsidRPr="0017457E">
        <w:rPr>
          <w:rFonts w:ascii="Garamond" w:hAnsi="Garamond"/>
          <w:color w:val="000000" w:themeColor="text1"/>
          <w:sz w:val="24"/>
          <w:szCs w:val="24"/>
        </w:rPr>
        <w:instrText xml:space="preserve"> ADDIN ZOTERO_ITEM CSL_CITATION {"citationID":"RdNHstzD","properties":{"formattedCitation":"(Menard\\uc0\\u8208{}Warwick, 2008, p. 635)","plainCitation":"(Menard</w:instrText>
      </w:r>
      <w:r w:rsidRPr="0017457E">
        <w:rPr>
          <w:rFonts w:ascii="Cambria Math" w:hAnsi="Cambria Math" w:cs="Cambria Math"/>
          <w:color w:val="000000" w:themeColor="text1"/>
          <w:sz w:val="24"/>
          <w:szCs w:val="24"/>
        </w:rPr>
        <w:instrText>‐</w:instrText>
      </w:r>
      <w:r w:rsidRPr="0017457E">
        <w:rPr>
          <w:rFonts w:ascii="Garamond" w:hAnsi="Garamond"/>
          <w:color w:val="000000" w:themeColor="text1"/>
          <w:sz w:val="24"/>
          <w:szCs w:val="24"/>
        </w:rPr>
        <w:instrText>Warwick, 2008, p. 635)","noteIndex":0},"citationItems":[{"id":385,"uris":["http://zotero.org/users/4980007/items/SLMAXJQW",["http://zotero.org/users/4980007/items/SLMAXJQW"]],"itemData":{"id":385,"type":"article-journal","container-title":"TESOL Quarterly","DOI":"https://doi.org/10.1002/j.1545-7249.2008.tb00151.x","ISSN":"0039-8322","issue":"4","journalAbbreviation":"TESOL quarterly","page":"617-640","title":"The cultural and intercultural identities of transnational English teachers: Two case studies from the Americas","volume":"42","author":[{"family":"Menard</w:instrText>
      </w:r>
      <w:r w:rsidRPr="0017457E">
        <w:rPr>
          <w:rFonts w:ascii="Cambria Math" w:hAnsi="Cambria Math" w:cs="Cambria Math"/>
          <w:color w:val="000000" w:themeColor="text1"/>
          <w:sz w:val="24"/>
          <w:szCs w:val="24"/>
        </w:rPr>
        <w:instrText>‐</w:instrText>
      </w:r>
      <w:r w:rsidRPr="0017457E">
        <w:rPr>
          <w:rFonts w:ascii="Garamond" w:hAnsi="Garamond"/>
          <w:color w:val="000000" w:themeColor="text1"/>
          <w:sz w:val="24"/>
          <w:szCs w:val="24"/>
        </w:rPr>
        <w:instrText xml:space="preserve">Warwick","given":"Julia"}],"issued":{"date-parts":[["2008"]]}},"locator":"635"}],"schema":"https://github.com/citation-style-language/schema/raw/master/csl-citation.json"} </w:instrText>
      </w:r>
      <w:r w:rsidRPr="0017457E">
        <w:rPr>
          <w:rFonts w:ascii="Garamond" w:hAnsi="Garamond"/>
          <w:color w:val="000000" w:themeColor="text1"/>
          <w:sz w:val="24"/>
          <w:szCs w:val="24"/>
        </w:rPr>
        <w:fldChar w:fldCharType="separate"/>
      </w:r>
      <w:r w:rsidRPr="0017457E">
        <w:rPr>
          <w:rFonts w:ascii="Garamond" w:hAnsi="Garamond" w:cs="Times New Roman"/>
          <w:color w:val="000000" w:themeColor="text1"/>
          <w:sz w:val="24"/>
          <w:szCs w:val="24"/>
        </w:rPr>
        <w:t>(Menard</w:t>
      </w:r>
      <w:r w:rsidRPr="0017457E">
        <w:rPr>
          <w:rFonts w:ascii="Cambria Math" w:hAnsi="Cambria Math" w:cs="Cambria Math"/>
          <w:color w:val="000000" w:themeColor="text1"/>
          <w:sz w:val="24"/>
          <w:szCs w:val="24"/>
        </w:rPr>
        <w:t>‐</w:t>
      </w:r>
      <w:r w:rsidRPr="0017457E">
        <w:rPr>
          <w:rFonts w:ascii="Garamond" w:hAnsi="Garamond" w:cs="Times New Roman"/>
          <w:color w:val="000000" w:themeColor="text1"/>
          <w:sz w:val="24"/>
          <w:szCs w:val="24"/>
        </w:rPr>
        <w:t>Warwick, 2008, p. 635)</w:t>
      </w:r>
      <w:r w:rsidRPr="0017457E">
        <w:rPr>
          <w:rFonts w:ascii="Garamond" w:hAnsi="Garamond"/>
          <w:color w:val="000000" w:themeColor="text1"/>
          <w:sz w:val="24"/>
          <w:szCs w:val="24"/>
        </w:rPr>
        <w:fldChar w:fldCharType="end"/>
      </w:r>
      <w:r w:rsidRPr="0017457E">
        <w:rPr>
          <w:rFonts w:ascii="Garamond" w:hAnsi="Garamond"/>
          <w:color w:val="000000" w:themeColor="text1"/>
          <w:sz w:val="24"/>
          <w:szCs w:val="24"/>
        </w:rPr>
        <w:t>.</w:t>
      </w:r>
    </w:p>
    <w:p w14:paraId="7C55E3B9" w14:textId="77777777" w:rsidR="0017457E" w:rsidRPr="0017457E" w:rsidRDefault="0017457E" w:rsidP="0017457E">
      <w:pPr>
        <w:ind w:firstLine="720"/>
        <w:jc w:val="both"/>
        <w:rPr>
          <w:rFonts w:ascii="Garamond" w:hAnsi="Garamond"/>
          <w:color w:val="000000" w:themeColor="text1"/>
          <w:sz w:val="24"/>
          <w:szCs w:val="24"/>
        </w:rPr>
      </w:pPr>
    </w:p>
    <w:p w14:paraId="5E2D8977" w14:textId="3D2CED3D" w:rsidR="00BA3DEC" w:rsidRDefault="002E2420" w:rsidP="0017457E">
      <w:pPr>
        <w:rPr>
          <w:rFonts w:ascii="Garamond" w:hAnsi="Garamond"/>
          <w:b/>
          <w:bCs/>
          <w:i/>
          <w:iCs/>
          <w:color w:val="000000" w:themeColor="text1"/>
          <w:sz w:val="26"/>
          <w:szCs w:val="26"/>
        </w:rPr>
      </w:pPr>
      <w:r w:rsidRPr="00E870E9">
        <w:rPr>
          <w:rStyle w:val="Heading3Char"/>
          <w:rFonts w:ascii="Garamond" w:hAnsi="Garamond"/>
          <w:b/>
          <w:bCs/>
          <w:i/>
          <w:iCs/>
          <w:color w:val="000000" w:themeColor="text1"/>
          <w:sz w:val="26"/>
          <w:szCs w:val="26"/>
        </w:rPr>
        <w:t>(</w:t>
      </w:r>
      <w:r w:rsidR="00BA3DEC" w:rsidRPr="00E870E9">
        <w:rPr>
          <w:rStyle w:val="Heading3Char"/>
          <w:rFonts w:ascii="Garamond" w:hAnsi="Garamond"/>
          <w:b/>
          <w:bCs/>
          <w:i/>
          <w:iCs/>
          <w:color w:val="000000" w:themeColor="text1"/>
          <w:sz w:val="26"/>
          <w:szCs w:val="26"/>
        </w:rPr>
        <w:t>Un</w:t>
      </w:r>
      <w:r w:rsidRPr="00E870E9">
        <w:rPr>
          <w:rStyle w:val="Heading3Char"/>
          <w:rFonts w:ascii="Garamond" w:hAnsi="Garamond"/>
          <w:b/>
          <w:bCs/>
          <w:i/>
          <w:iCs/>
          <w:color w:val="000000" w:themeColor="text1"/>
          <w:sz w:val="26"/>
          <w:szCs w:val="26"/>
        </w:rPr>
        <w:t xml:space="preserve">)Desire </w:t>
      </w:r>
      <w:r w:rsidR="0017457E">
        <w:rPr>
          <w:rStyle w:val="Heading3Char"/>
          <w:rFonts w:ascii="Garamond" w:hAnsi="Garamond"/>
          <w:b/>
          <w:bCs/>
          <w:i/>
          <w:iCs/>
          <w:color w:val="000000" w:themeColor="text1"/>
          <w:sz w:val="26"/>
          <w:szCs w:val="26"/>
        </w:rPr>
        <w:t>i</w:t>
      </w:r>
      <w:r w:rsidRPr="00E870E9">
        <w:rPr>
          <w:rStyle w:val="Heading3Char"/>
          <w:rFonts w:ascii="Garamond" w:hAnsi="Garamond"/>
          <w:b/>
          <w:bCs/>
          <w:i/>
          <w:iCs/>
          <w:color w:val="000000" w:themeColor="text1"/>
          <w:sz w:val="26"/>
          <w:szCs w:val="26"/>
        </w:rPr>
        <w:t>n</w:t>
      </w:r>
      <w:r w:rsidR="0017457E">
        <w:rPr>
          <w:rStyle w:val="Heading3Char"/>
          <w:rFonts w:ascii="Garamond" w:hAnsi="Garamond"/>
          <w:b/>
          <w:bCs/>
          <w:i/>
          <w:iCs/>
          <w:color w:val="000000" w:themeColor="text1"/>
          <w:sz w:val="26"/>
          <w:szCs w:val="26"/>
        </w:rPr>
        <w:t xml:space="preserve"> t</w:t>
      </w:r>
      <w:r w:rsidRPr="00E870E9">
        <w:rPr>
          <w:rStyle w:val="Heading3Char"/>
          <w:rFonts w:ascii="Garamond" w:hAnsi="Garamond"/>
          <w:b/>
          <w:bCs/>
          <w:i/>
          <w:iCs/>
          <w:color w:val="000000" w:themeColor="text1"/>
          <w:sz w:val="26"/>
          <w:szCs w:val="26"/>
        </w:rPr>
        <w:t xml:space="preserve">he Contact Zone: </w:t>
      </w:r>
      <w:r w:rsidR="00BA3DEC" w:rsidRPr="00E870E9">
        <w:rPr>
          <w:rStyle w:val="Heading3Char"/>
          <w:rFonts w:ascii="Garamond" w:hAnsi="Garamond"/>
          <w:b/>
          <w:bCs/>
          <w:i/>
          <w:iCs/>
          <w:color w:val="000000" w:themeColor="text1"/>
          <w:sz w:val="26"/>
          <w:szCs w:val="26"/>
        </w:rPr>
        <w:t xml:space="preserve">Labeling </w:t>
      </w:r>
      <w:r w:rsidR="0017457E">
        <w:rPr>
          <w:rStyle w:val="Heading3Char"/>
          <w:rFonts w:ascii="Garamond" w:hAnsi="Garamond"/>
          <w:b/>
          <w:bCs/>
          <w:i/>
          <w:iCs/>
          <w:color w:val="000000" w:themeColor="text1"/>
          <w:sz w:val="26"/>
          <w:szCs w:val="26"/>
        </w:rPr>
        <w:t>a</w:t>
      </w:r>
      <w:r w:rsidRPr="00E870E9">
        <w:rPr>
          <w:rStyle w:val="Heading3Char"/>
          <w:rFonts w:ascii="Garamond" w:hAnsi="Garamond"/>
          <w:b/>
          <w:bCs/>
          <w:i/>
          <w:iCs/>
          <w:color w:val="000000" w:themeColor="text1"/>
          <w:sz w:val="26"/>
          <w:szCs w:val="26"/>
        </w:rPr>
        <w:t>nd Objectification</w:t>
      </w:r>
      <w:r w:rsidRPr="00E870E9">
        <w:rPr>
          <w:rFonts w:ascii="Garamond" w:hAnsi="Garamond"/>
          <w:b/>
          <w:bCs/>
          <w:i/>
          <w:iCs/>
          <w:color w:val="000000" w:themeColor="text1"/>
          <w:sz w:val="26"/>
          <w:szCs w:val="26"/>
        </w:rPr>
        <w:t xml:space="preserve"> </w:t>
      </w:r>
    </w:p>
    <w:p w14:paraId="66CBFBB0" w14:textId="77777777" w:rsidR="0017457E" w:rsidRPr="00E870E9" w:rsidRDefault="0017457E" w:rsidP="0017457E">
      <w:pPr>
        <w:rPr>
          <w:rFonts w:ascii="Garamond" w:hAnsi="Garamond"/>
          <w:b/>
          <w:bCs/>
          <w:i/>
          <w:iCs/>
          <w:color w:val="000000" w:themeColor="text1"/>
          <w:sz w:val="26"/>
          <w:szCs w:val="26"/>
        </w:rPr>
      </w:pPr>
    </w:p>
    <w:p w14:paraId="13FF7AF7" w14:textId="77777777" w:rsidR="00BA3DEC" w:rsidRPr="0017457E" w:rsidRDefault="00BA3DEC" w:rsidP="0017457E">
      <w:pPr>
        <w:jc w:val="both"/>
        <w:rPr>
          <w:rFonts w:ascii="Garamond" w:hAnsi="Garamond"/>
          <w:color w:val="000000" w:themeColor="text1"/>
          <w:sz w:val="24"/>
          <w:szCs w:val="24"/>
        </w:rPr>
      </w:pPr>
      <w:proofErr w:type="spellStart"/>
      <w:r w:rsidRPr="0017457E">
        <w:rPr>
          <w:rFonts w:ascii="Garamond" w:hAnsi="Garamond"/>
          <w:color w:val="000000" w:themeColor="text1"/>
          <w:sz w:val="24"/>
          <w:szCs w:val="24"/>
        </w:rPr>
        <w:t>Motha</w:t>
      </w:r>
      <w:proofErr w:type="spellEnd"/>
      <w:r w:rsidRPr="0017457E">
        <w:rPr>
          <w:rFonts w:ascii="Garamond" w:hAnsi="Garamond"/>
          <w:color w:val="000000" w:themeColor="text1"/>
          <w:sz w:val="24"/>
          <w:szCs w:val="24"/>
        </w:rPr>
        <w:t xml:space="preserve"> and Lin </w:t>
      </w:r>
      <w:r w:rsidRPr="0017457E">
        <w:rPr>
          <w:rFonts w:ascii="Garamond" w:hAnsi="Garamond"/>
          <w:color w:val="000000" w:themeColor="text1"/>
          <w:sz w:val="24"/>
          <w:szCs w:val="24"/>
        </w:rPr>
        <w:fldChar w:fldCharType="begin"/>
      </w:r>
      <w:r w:rsidRPr="0017457E">
        <w:rPr>
          <w:rFonts w:ascii="Garamond" w:hAnsi="Garamond"/>
          <w:color w:val="000000" w:themeColor="text1"/>
          <w:sz w:val="24"/>
          <w:szCs w:val="24"/>
        </w:rPr>
        <w:instrText xml:space="preserve"> ADDIN ZOTERO_ITEM CSL_CITATION {"citationID":"2NHDVlwa","properties":{"formattedCitation":"(2014)","plainCitation":"(2014)","noteIndex":0},"citationItems":[{"id":235,"uris":["http://zotero.org/users/4980007/items/A7PI4WKH",["http://zotero.org/users/4980007/items/A7PI4WKH"]],"itemData":{"id":235,"type":"article-journal","container-title":"TESOL quarterly","ISSN":"0039-8322","issue":"2","journalAbbreviation":"TESOL quarterly","page":"331-359","title":"“Non</w:instrText>
      </w:r>
      <w:r w:rsidRPr="0017457E">
        <w:rPr>
          <w:rFonts w:ascii="Cambria Math" w:hAnsi="Cambria Math" w:cs="Cambria Math"/>
          <w:color w:val="000000" w:themeColor="text1"/>
          <w:sz w:val="24"/>
          <w:szCs w:val="24"/>
        </w:rPr>
        <w:instrText>‐</w:instrText>
      </w:r>
      <w:r w:rsidRPr="0017457E">
        <w:rPr>
          <w:rFonts w:ascii="Garamond" w:hAnsi="Garamond"/>
          <w:color w:val="000000" w:themeColor="text1"/>
          <w:sz w:val="24"/>
          <w:szCs w:val="24"/>
        </w:rPr>
        <w:instrText>coercive rearrangements</w:instrText>
      </w:r>
      <w:r w:rsidRPr="0017457E">
        <w:rPr>
          <w:rFonts w:ascii="Garamond" w:hAnsi="Garamond" w:cs="Garamond"/>
          <w:color w:val="000000" w:themeColor="text1"/>
          <w:sz w:val="24"/>
          <w:szCs w:val="24"/>
        </w:rPr>
        <w:instrText>”</w:instrText>
      </w:r>
      <w:r w:rsidRPr="0017457E">
        <w:rPr>
          <w:rFonts w:ascii="Garamond" w:hAnsi="Garamond"/>
          <w:color w:val="000000" w:themeColor="text1"/>
          <w:sz w:val="24"/>
          <w:szCs w:val="24"/>
        </w:rPr>
        <w:instrText xml:space="preserve">: Theorizing desire in TESOL","volume":"48","author":[{"family":"Motha","given":"Suhanthie"},{"family":"Lin","given":"Angel"}],"issued":{"date-parts":[["2014"]]}},"suppress-author":true}],"schema":"https://github.com/citation-style-language/schema/raw/master/csl-citation.json"} </w:instrText>
      </w:r>
      <w:r w:rsidRPr="0017457E">
        <w:rPr>
          <w:rFonts w:ascii="Garamond" w:hAnsi="Garamond"/>
          <w:color w:val="000000" w:themeColor="text1"/>
          <w:sz w:val="24"/>
          <w:szCs w:val="24"/>
        </w:rPr>
        <w:fldChar w:fldCharType="separate"/>
      </w:r>
      <w:r w:rsidRPr="0017457E">
        <w:rPr>
          <w:rFonts w:ascii="Garamond" w:hAnsi="Garamond" w:cs="Times New Roman"/>
          <w:color w:val="000000" w:themeColor="text1"/>
          <w:sz w:val="24"/>
          <w:szCs w:val="24"/>
        </w:rPr>
        <w:t>(2014)</w:t>
      </w:r>
      <w:r w:rsidRPr="0017457E">
        <w:rPr>
          <w:rFonts w:ascii="Garamond" w:hAnsi="Garamond"/>
          <w:color w:val="000000" w:themeColor="text1"/>
          <w:sz w:val="24"/>
          <w:szCs w:val="24"/>
        </w:rPr>
        <w:fldChar w:fldCharType="end"/>
      </w:r>
      <w:r w:rsidRPr="0017457E">
        <w:rPr>
          <w:rFonts w:ascii="Garamond" w:hAnsi="Garamond"/>
          <w:color w:val="000000" w:themeColor="text1"/>
          <w:sz w:val="24"/>
          <w:szCs w:val="24"/>
        </w:rPr>
        <w:t xml:space="preserve"> write about “</w:t>
      </w:r>
      <w:r w:rsidRPr="0017457E">
        <w:rPr>
          <w:rStyle w:val="current-selection"/>
          <w:rFonts w:ascii="Garamond" w:hAnsi="Garamond"/>
          <w:color w:val="000000" w:themeColor="text1"/>
          <w:sz w:val="24"/>
          <w:szCs w:val="24"/>
          <w:shd w:val="clear" w:color="auto" w:fill="FFFFFF"/>
        </w:rPr>
        <w:t xml:space="preserve">the subtle and complex power of desire, the ways in which specific desires and repressions are socialized in every-day interactions” </w:t>
      </w:r>
      <w:r w:rsidRPr="0017457E">
        <w:rPr>
          <w:rStyle w:val="current-selection"/>
          <w:rFonts w:ascii="Garamond" w:hAnsi="Garamond"/>
          <w:color w:val="000000" w:themeColor="text1"/>
          <w:sz w:val="24"/>
          <w:szCs w:val="24"/>
          <w:shd w:val="clear" w:color="auto" w:fill="FFFFFF"/>
        </w:rPr>
        <w:fldChar w:fldCharType="begin"/>
      </w:r>
      <w:r w:rsidRPr="0017457E">
        <w:rPr>
          <w:rStyle w:val="current-selection"/>
          <w:rFonts w:ascii="Garamond" w:hAnsi="Garamond"/>
          <w:color w:val="000000" w:themeColor="text1"/>
          <w:sz w:val="24"/>
          <w:szCs w:val="24"/>
          <w:shd w:val="clear" w:color="auto" w:fill="FFFFFF"/>
        </w:rPr>
        <w:instrText xml:space="preserve"> ADDIN ZOTERO_ITEM CSL_CITATION {"citationID":"nUsDp59m","properties":{"formattedCitation":"(Motha &amp; Lin, 2014, p. 332)","plainCitation":"(Motha &amp; Lin, 2014, p. 332)","dontUpdate":true,"noteIndex":0},"citationItems":[{"id":235,"uris":["http://zotero.org/users/4980007/items/A7PI4WKH",["http://zotero.org/users/4980007/items/A7PI4WKH"]],"itemData":{"id":235,"type":"article-journal","container-title":"TESOL quarterly","ISSN":"0039-8322","issue":"2","journalAbbreviation":"TESOL quarterly","page":"331-359","title":"“Non</w:instrText>
      </w:r>
      <w:r w:rsidRPr="0017457E">
        <w:rPr>
          <w:rStyle w:val="current-selection"/>
          <w:rFonts w:ascii="Cambria Math" w:hAnsi="Cambria Math" w:cs="Cambria Math"/>
          <w:color w:val="000000" w:themeColor="text1"/>
          <w:sz w:val="24"/>
          <w:szCs w:val="24"/>
          <w:shd w:val="clear" w:color="auto" w:fill="FFFFFF"/>
        </w:rPr>
        <w:instrText>‐</w:instrText>
      </w:r>
      <w:r w:rsidRPr="0017457E">
        <w:rPr>
          <w:rStyle w:val="current-selection"/>
          <w:rFonts w:ascii="Garamond" w:hAnsi="Garamond"/>
          <w:color w:val="000000" w:themeColor="text1"/>
          <w:sz w:val="24"/>
          <w:szCs w:val="24"/>
          <w:shd w:val="clear" w:color="auto" w:fill="FFFFFF"/>
        </w:rPr>
        <w:instrText>coercive rearrangements</w:instrText>
      </w:r>
      <w:r w:rsidRPr="0017457E">
        <w:rPr>
          <w:rStyle w:val="current-selection"/>
          <w:rFonts w:ascii="Garamond" w:hAnsi="Garamond" w:cs="Garamond"/>
          <w:color w:val="000000" w:themeColor="text1"/>
          <w:sz w:val="24"/>
          <w:szCs w:val="24"/>
          <w:shd w:val="clear" w:color="auto" w:fill="FFFFFF"/>
        </w:rPr>
        <w:instrText>”</w:instrText>
      </w:r>
      <w:r w:rsidRPr="0017457E">
        <w:rPr>
          <w:rStyle w:val="current-selection"/>
          <w:rFonts w:ascii="Garamond" w:hAnsi="Garamond"/>
          <w:color w:val="000000" w:themeColor="text1"/>
          <w:sz w:val="24"/>
          <w:szCs w:val="24"/>
          <w:shd w:val="clear" w:color="auto" w:fill="FFFFFF"/>
        </w:rPr>
        <w:instrText xml:space="preserve">: Theorizing desire in TESOL","volume":"48","author":[{"family":"Motha","given":"Suhanthie"},{"family":"Lin","given":"Angel"}],"issued":{"date-parts":[["2014"]]}},"locator":"332"}],"schema":"https://github.com/citation-style-language/schema/raw/master/csl-citation.json"} </w:instrText>
      </w:r>
      <w:r w:rsidRPr="0017457E">
        <w:rPr>
          <w:rStyle w:val="current-selection"/>
          <w:rFonts w:ascii="Garamond" w:hAnsi="Garamond"/>
          <w:color w:val="000000" w:themeColor="text1"/>
          <w:sz w:val="24"/>
          <w:szCs w:val="24"/>
          <w:shd w:val="clear" w:color="auto" w:fill="FFFFFF"/>
        </w:rPr>
        <w:fldChar w:fldCharType="separate"/>
      </w:r>
      <w:r w:rsidRPr="0017457E">
        <w:rPr>
          <w:rFonts w:ascii="Garamond" w:hAnsi="Garamond" w:cs="Times New Roman"/>
          <w:color w:val="000000" w:themeColor="text1"/>
          <w:sz w:val="24"/>
          <w:szCs w:val="24"/>
        </w:rPr>
        <w:t>(p. 332)</w:t>
      </w:r>
      <w:r w:rsidRPr="0017457E">
        <w:rPr>
          <w:rStyle w:val="current-selection"/>
          <w:rFonts w:ascii="Garamond" w:hAnsi="Garamond"/>
          <w:color w:val="000000" w:themeColor="text1"/>
          <w:sz w:val="24"/>
          <w:szCs w:val="24"/>
          <w:shd w:val="clear" w:color="auto" w:fill="FFFFFF"/>
        </w:rPr>
        <w:fldChar w:fldCharType="end"/>
      </w:r>
      <w:r w:rsidRPr="0017457E">
        <w:rPr>
          <w:rStyle w:val="current-selection"/>
          <w:rFonts w:ascii="Garamond" w:hAnsi="Garamond"/>
          <w:color w:val="000000" w:themeColor="text1"/>
          <w:sz w:val="24"/>
          <w:szCs w:val="24"/>
          <w:shd w:val="clear" w:color="auto" w:fill="FFFFFF"/>
        </w:rPr>
        <w:t xml:space="preserve">. </w:t>
      </w:r>
      <w:r w:rsidRPr="0017457E">
        <w:rPr>
          <w:rFonts w:ascii="Garamond" w:hAnsi="Garamond"/>
          <w:color w:val="000000" w:themeColor="text1"/>
          <w:sz w:val="24"/>
          <w:szCs w:val="24"/>
        </w:rPr>
        <w:t xml:space="preserve">Through close examination of the data sources, I gained an important insight into how the various </w:t>
      </w:r>
      <w:proofErr w:type="spellStart"/>
      <w:r w:rsidRPr="0017457E">
        <w:rPr>
          <w:rFonts w:ascii="Garamond" w:hAnsi="Garamond"/>
          <w:color w:val="000000" w:themeColor="text1"/>
          <w:sz w:val="24"/>
          <w:szCs w:val="24"/>
        </w:rPr>
        <w:t>labelings</w:t>
      </w:r>
      <w:proofErr w:type="spellEnd"/>
      <w:r w:rsidRPr="0017457E">
        <w:rPr>
          <w:rFonts w:ascii="Garamond" w:hAnsi="Garamond"/>
          <w:color w:val="000000" w:themeColor="text1"/>
          <w:sz w:val="24"/>
          <w:szCs w:val="24"/>
        </w:rPr>
        <w:t xml:space="preserve"> and ways in which I have been positioned are linked to powerful discourses of (un)desire, and as such, are a form of objectification—regardless of </w:t>
      </w:r>
      <w:proofErr w:type="gramStart"/>
      <w:r w:rsidRPr="0017457E">
        <w:rPr>
          <w:rFonts w:ascii="Garamond" w:hAnsi="Garamond"/>
          <w:color w:val="000000" w:themeColor="text1"/>
          <w:sz w:val="24"/>
          <w:szCs w:val="24"/>
        </w:rPr>
        <w:t>whether or not</w:t>
      </w:r>
      <w:proofErr w:type="gramEnd"/>
      <w:r w:rsidRPr="0017457E">
        <w:rPr>
          <w:rFonts w:ascii="Garamond" w:hAnsi="Garamond"/>
          <w:color w:val="000000" w:themeColor="text1"/>
          <w:sz w:val="24"/>
          <w:szCs w:val="24"/>
        </w:rPr>
        <w:t xml:space="preserve"> it is a label that comes with cultural, social, or linguistic capital.</w:t>
      </w:r>
    </w:p>
    <w:p w14:paraId="4B1D1C50" w14:textId="77777777" w:rsidR="00BA3DEC" w:rsidRPr="0017457E" w:rsidRDefault="00BA3DEC" w:rsidP="0017457E">
      <w:pPr>
        <w:ind w:firstLine="720"/>
        <w:jc w:val="both"/>
        <w:rPr>
          <w:rFonts w:ascii="Garamond" w:hAnsi="Garamond"/>
          <w:color w:val="000000" w:themeColor="text1"/>
          <w:sz w:val="24"/>
          <w:szCs w:val="24"/>
        </w:rPr>
      </w:pPr>
      <w:r w:rsidRPr="0017457E">
        <w:rPr>
          <w:rFonts w:ascii="Garamond" w:hAnsi="Garamond"/>
          <w:color w:val="000000" w:themeColor="text1"/>
          <w:sz w:val="24"/>
          <w:szCs w:val="24"/>
        </w:rPr>
        <w:t xml:space="preserve">To illustrate this insight, I tell a story (DS </w:t>
      </w:r>
      <w:r w:rsidRPr="0017457E">
        <w:rPr>
          <w:rFonts w:ascii="Garamond" w:hAnsi="Garamond"/>
          <w:i/>
          <w:color w:val="000000" w:themeColor="text1"/>
          <w:sz w:val="24"/>
          <w:szCs w:val="24"/>
        </w:rPr>
        <w:t>In-class writing</w:t>
      </w:r>
      <w:r w:rsidRPr="0017457E">
        <w:rPr>
          <w:rFonts w:ascii="Garamond" w:hAnsi="Garamond"/>
          <w:color w:val="000000" w:themeColor="text1"/>
          <w:sz w:val="24"/>
          <w:szCs w:val="24"/>
        </w:rPr>
        <w:t>, July 15) recollecting a time when I was privileged for my white native-speaker status and position at a university that is considered prestigious. As I recounted this story to a fellow transnational colleague to co-</w:t>
      </w:r>
      <w:r w:rsidRPr="0017457E">
        <w:rPr>
          <w:rFonts w:ascii="Garamond" w:hAnsi="Garamond"/>
          <w:color w:val="000000" w:themeColor="text1"/>
          <w:sz w:val="24"/>
          <w:szCs w:val="24"/>
        </w:rPr>
        <w:lastRenderedPageBreak/>
        <w:t xml:space="preserve">construct meaning from it, my colleague remarked on how sad he felt this story was: (my perception of) being chosen to be a keynote speaker based on an NES label, rather than based on my qualities as an experienced language teacher (educator). This comment reminded me of the objectification I experienced as a young woman in various contexts, when I was pursued, or sometimes harassed or assaulted because I was labeled as sexually desirable for my gender, whiteness, </w:t>
      </w:r>
      <w:proofErr w:type="gramStart"/>
      <w:r w:rsidRPr="0017457E">
        <w:rPr>
          <w:rFonts w:ascii="Garamond" w:hAnsi="Garamond"/>
          <w:color w:val="000000" w:themeColor="text1"/>
          <w:sz w:val="24"/>
          <w:szCs w:val="24"/>
        </w:rPr>
        <w:t>blondness</w:t>
      </w:r>
      <w:proofErr w:type="gramEnd"/>
      <w:r w:rsidRPr="0017457E">
        <w:rPr>
          <w:rFonts w:ascii="Garamond" w:hAnsi="Garamond"/>
          <w:color w:val="000000" w:themeColor="text1"/>
          <w:sz w:val="24"/>
          <w:szCs w:val="24"/>
        </w:rPr>
        <w:t xml:space="preserve"> and youthfulness. I often wrestled with the peculiar feeling that a romantic partner might </w:t>
      </w:r>
      <w:proofErr w:type="gramStart"/>
      <w:r w:rsidRPr="0017457E">
        <w:rPr>
          <w:rFonts w:ascii="Garamond" w:hAnsi="Garamond"/>
          <w:color w:val="000000" w:themeColor="text1"/>
          <w:sz w:val="24"/>
          <w:szCs w:val="24"/>
        </w:rPr>
        <w:t>really only</w:t>
      </w:r>
      <w:proofErr w:type="gramEnd"/>
      <w:r w:rsidRPr="0017457E">
        <w:rPr>
          <w:rFonts w:ascii="Garamond" w:hAnsi="Garamond"/>
          <w:color w:val="000000" w:themeColor="text1"/>
          <w:sz w:val="24"/>
          <w:szCs w:val="24"/>
        </w:rPr>
        <w:t xml:space="preserve"> have chosen to be with me for these labels that positioned me as an object of desire, perhaps for the social capital it afforded. I came to understand this labeling as objectification, realizing that being considered sexually desirable was dehumanizing, because it marginalized or obscured the qualities and accomplishments for which I wanted to be valued. At the same time, I must also acknowledge that being desired in these ways is very much connected with privilege, which afforded me a great deal of status, along with greater access to educational opportunities and speaking floor that this status brought. This manifested most noticeably for me at school, where I was often privileged by my teachers for my white native-speaker status (DS </w:t>
      </w:r>
      <w:r w:rsidRPr="0017457E">
        <w:rPr>
          <w:rFonts w:ascii="Garamond" w:hAnsi="Garamond"/>
          <w:i/>
          <w:color w:val="000000" w:themeColor="text1"/>
          <w:sz w:val="24"/>
          <w:szCs w:val="24"/>
        </w:rPr>
        <w:t>Interrogating my privilege</w:t>
      </w:r>
      <w:r w:rsidRPr="0017457E">
        <w:rPr>
          <w:rFonts w:ascii="Garamond" w:hAnsi="Garamond"/>
          <w:color w:val="000000" w:themeColor="text1"/>
          <w:sz w:val="24"/>
          <w:szCs w:val="24"/>
        </w:rPr>
        <w:t xml:space="preserve">, 2019). By being given more respect and space to speak in class than most of my NNES classmates, I felt empowered and valued in ways that I did not as a girl and (sometimes) lower-class child outside of the classroom (DS </w:t>
      </w:r>
      <w:r w:rsidRPr="0017457E">
        <w:rPr>
          <w:rFonts w:ascii="Garamond" w:hAnsi="Garamond"/>
          <w:i/>
          <w:color w:val="000000" w:themeColor="text1"/>
          <w:sz w:val="24"/>
          <w:szCs w:val="24"/>
        </w:rPr>
        <w:t>My linguistic autobiography</w:t>
      </w:r>
      <w:r w:rsidRPr="0017457E">
        <w:rPr>
          <w:rFonts w:ascii="Garamond" w:hAnsi="Garamond"/>
          <w:color w:val="000000" w:themeColor="text1"/>
          <w:sz w:val="24"/>
          <w:szCs w:val="24"/>
        </w:rPr>
        <w:t xml:space="preserve">, 2019). Through juxtaposing these experiences, I realized that theories of (un)desire and power dynamics operate in complex ways that can both objectify and empower the individual, though not necessarily in the ways I wanted or deserved. </w:t>
      </w:r>
    </w:p>
    <w:p w14:paraId="36D406F3" w14:textId="77777777" w:rsidR="00BA3DEC" w:rsidRDefault="00BA3DEC" w:rsidP="0017457E">
      <w:pPr>
        <w:ind w:firstLine="720"/>
        <w:jc w:val="both"/>
        <w:rPr>
          <w:rStyle w:val="current-selection"/>
          <w:rFonts w:ascii="Garamond" w:hAnsi="Garamond"/>
          <w:color w:val="000000" w:themeColor="text1"/>
          <w:sz w:val="24"/>
          <w:szCs w:val="24"/>
          <w:shd w:val="clear" w:color="auto" w:fill="FFFFFF"/>
        </w:rPr>
      </w:pPr>
      <w:r w:rsidRPr="0017457E">
        <w:rPr>
          <w:rFonts w:ascii="Garamond" w:hAnsi="Garamond"/>
          <w:color w:val="000000" w:themeColor="text1"/>
          <w:sz w:val="24"/>
          <w:szCs w:val="24"/>
        </w:rPr>
        <w:t xml:space="preserve">Simultaneously as I was being privileged, I was also positioned as an outsider for my </w:t>
      </w:r>
      <w:r w:rsidRPr="0017457E">
        <w:rPr>
          <w:rFonts w:ascii="Garamond" w:hAnsi="Garamond"/>
          <w:i/>
          <w:color w:val="000000" w:themeColor="text1"/>
          <w:sz w:val="24"/>
          <w:szCs w:val="24"/>
        </w:rPr>
        <w:t>un</w:t>
      </w:r>
      <w:r w:rsidRPr="0017457E">
        <w:rPr>
          <w:rFonts w:ascii="Garamond" w:hAnsi="Garamond"/>
          <w:color w:val="000000" w:themeColor="text1"/>
          <w:sz w:val="24"/>
          <w:szCs w:val="24"/>
        </w:rPr>
        <w:t xml:space="preserve">desirable social categories that positioned me as “other.” I write about feeling “rejected, not seen as human, deceived” (DS </w:t>
      </w:r>
      <w:r w:rsidRPr="0017457E">
        <w:rPr>
          <w:rFonts w:ascii="Garamond" w:hAnsi="Garamond"/>
          <w:i/>
          <w:color w:val="000000" w:themeColor="text1"/>
          <w:sz w:val="24"/>
          <w:szCs w:val="24"/>
        </w:rPr>
        <w:t>In-class writing</w:t>
      </w:r>
      <w:r w:rsidRPr="0017457E">
        <w:rPr>
          <w:rFonts w:ascii="Garamond" w:hAnsi="Garamond"/>
          <w:color w:val="000000" w:themeColor="text1"/>
          <w:sz w:val="24"/>
          <w:szCs w:val="24"/>
        </w:rPr>
        <w:t xml:space="preserve">, July 1), as a foreigner, girl, and of lower socioeconomic status. Again, this (un)desirability objectified me for my social categories, marginalizing my other qualities. In other words, whether a label is one that is desirable or not (conferring status or not), it still objectifies, because status is not conferred based on merit, but rather on a particular attribute that carries particular (often unearned) capital in that context, both at the macro and micro levels </w:t>
      </w:r>
      <w:r w:rsidRPr="0017457E">
        <w:rPr>
          <w:rFonts w:ascii="Garamond" w:hAnsi="Garamond"/>
          <w:color w:val="000000" w:themeColor="text1"/>
          <w:sz w:val="24"/>
          <w:szCs w:val="24"/>
        </w:rPr>
        <w:fldChar w:fldCharType="begin"/>
      </w:r>
      <w:r w:rsidRPr="0017457E">
        <w:rPr>
          <w:rFonts w:ascii="Garamond" w:hAnsi="Garamond"/>
          <w:color w:val="000000" w:themeColor="text1"/>
          <w:sz w:val="24"/>
          <w:szCs w:val="24"/>
        </w:rPr>
        <w:instrText xml:space="preserve"> ADDIN ZOTERO_ITEM CSL_CITATION {"citationID":"dzpkKOxh","properties":{"formattedCitation":"(De Costa &amp; Norton, 2017a)","plainCitation":"(De Costa &amp; Norton, 2017a)","noteIndex":0},"citationItems":[{"id":23,"uris":["http://zotero.org/users/4980007/items/SKLVIG6F",["http://zotero.org/users/4980007/items/SKLVIG6F"]],"itemData":{"id":23,"type":"article-journal","container-title":"The Modern Language Journal","DOI":"http://dx.doi.org/10.1111/modl.12368","ISSN":"0026-7902","issue":"S1","journalAbbreviation":"The Modern Language Journal","page":"3-14","title":"Introduction: Identity, transdisciplinarity, and the good language teacher","volume":"101","author":[{"family":"De Costa","given":"P.I."},{"family":"Norton","given":"Bonny"}],"issued":{"date-parts":[["2017"]]}}}],"schema":"https://github.com/citation-style-language/schema/raw/master/csl-citation.json"} </w:instrText>
      </w:r>
      <w:r w:rsidRPr="0017457E">
        <w:rPr>
          <w:rFonts w:ascii="Garamond" w:hAnsi="Garamond"/>
          <w:color w:val="000000" w:themeColor="text1"/>
          <w:sz w:val="24"/>
          <w:szCs w:val="24"/>
        </w:rPr>
        <w:fldChar w:fldCharType="separate"/>
      </w:r>
      <w:r w:rsidRPr="0017457E">
        <w:rPr>
          <w:rFonts w:ascii="Garamond" w:hAnsi="Garamond" w:cs="Times New Roman"/>
          <w:color w:val="000000" w:themeColor="text1"/>
          <w:sz w:val="24"/>
          <w:szCs w:val="24"/>
        </w:rPr>
        <w:t>(De Costa &amp; Norton, 2017a)</w:t>
      </w:r>
      <w:r w:rsidRPr="0017457E">
        <w:rPr>
          <w:rFonts w:ascii="Garamond" w:hAnsi="Garamond"/>
          <w:color w:val="000000" w:themeColor="text1"/>
          <w:sz w:val="24"/>
          <w:szCs w:val="24"/>
        </w:rPr>
        <w:fldChar w:fldCharType="end"/>
      </w:r>
      <w:r w:rsidRPr="0017457E">
        <w:rPr>
          <w:rFonts w:ascii="Garamond" w:hAnsi="Garamond"/>
          <w:color w:val="000000" w:themeColor="text1"/>
          <w:sz w:val="24"/>
          <w:szCs w:val="24"/>
        </w:rPr>
        <w:t xml:space="preserve">. This experience and the insights gained through its interrogation also highlights the </w:t>
      </w:r>
      <w:r w:rsidRPr="0017457E">
        <w:rPr>
          <w:rStyle w:val="current-selection"/>
          <w:rFonts w:ascii="Garamond" w:hAnsi="Garamond"/>
          <w:color w:val="000000" w:themeColor="text1"/>
          <w:sz w:val="24"/>
          <w:szCs w:val="24"/>
          <w:shd w:val="clear" w:color="auto" w:fill="FFFFFF"/>
        </w:rPr>
        <w:t xml:space="preserve">“recognition of desire as situated and co-constructed, acknowledging that our desires are not solely our own but are intersubjectively constituted and shaped by our social, historical, political, and economic histories and contexts” </w:t>
      </w:r>
      <w:r w:rsidRPr="0017457E">
        <w:rPr>
          <w:rStyle w:val="current-selection"/>
          <w:rFonts w:ascii="Garamond" w:hAnsi="Garamond"/>
          <w:color w:val="000000" w:themeColor="text1"/>
          <w:sz w:val="24"/>
          <w:szCs w:val="24"/>
          <w:shd w:val="clear" w:color="auto" w:fill="FFFFFF"/>
        </w:rPr>
        <w:fldChar w:fldCharType="begin"/>
      </w:r>
      <w:r w:rsidRPr="0017457E">
        <w:rPr>
          <w:rStyle w:val="current-selection"/>
          <w:rFonts w:ascii="Garamond" w:hAnsi="Garamond"/>
          <w:color w:val="000000" w:themeColor="text1"/>
          <w:sz w:val="24"/>
          <w:szCs w:val="24"/>
          <w:shd w:val="clear" w:color="auto" w:fill="FFFFFF"/>
        </w:rPr>
        <w:instrText xml:space="preserve"> ADDIN ZOTERO_ITEM CSL_CITATION {"citationID":"QWyNfzpI","properties":{"formattedCitation":"(Motha &amp; Lin, 2014, p. 333)","plainCitation":"(Motha &amp; Lin, 2014, p. 333)","noteIndex":0},"citationItems":[{"id":235,"uris":["http://zotero.org/users/4980007/items/A7PI4WKH",["http://zotero.org/users/4980007/items/A7PI4WKH"]],"itemData":{"id":235,"type":"article-journal","container-title":"TESOL quarterly","ISSN":"0039-8322","issue":"2","journalAbbreviation":"TESOL quarterly","page":"331-359","title":"“Non</w:instrText>
      </w:r>
      <w:r w:rsidRPr="0017457E">
        <w:rPr>
          <w:rStyle w:val="current-selection"/>
          <w:rFonts w:ascii="Cambria Math" w:hAnsi="Cambria Math" w:cs="Cambria Math"/>
          <w:color w:val="000000" w:themeColor="text1"/>
          <w:sz w:val="24"/>
          <w:szCs w:val="24"/>
          <w:shd w:val="clear" w:color="auto" w:fill="FFFFFF"/>
        </w:rPr>
        <w:instrText>‐</w:instrText>
      </w:r>
      <w:r w:rsidRPr="0017457E">
        <w:rPr>
          <w:rStyle w:val="current-selection"/>
          <w:rFonts w:ascii="Garamond" w:hAnsi="Garamond"/>
          <w:color w:val="000000" w:themeColor="text1"/>
          <w:sz w:val="24"/>
          <w:szCs w:val="24"/>
          <w:shd w:val="clear" w:color="auto" w:fill="FFFFFF"/>
        </w:rPr>
        <w:instrText>coercive rearrangements</w:instrText>
      </w:r>
      <w:r w:rsidRPr="0017457E">
        <w:rPr>
          <w:rStyle w:val="current-selection"/>
          <w:rFonts w:ascii="Garamond" w:hAnsi="Garamond" w:cs="Garamond"/>
          <w:color w:val="000000" w:themeColor="text1"/>
          <w:sz w:val="24"/>
          <w:szCs w:val="24"/>
          <w:shd w:val="clear" w:color="auto" w:fill="FFFFFF"/>
        </w:rPr>
        <w:instrText>”</w:instrText>
      </w:r>
      <w:r w:rsidRPr="0017457E">
        <w:rPr>
          <w:rStyle w:val="current-selection"/>
          <w:rFonts w:ascii="Garamond" w:hAnsi="Garamond"/>
          <w:color w:val="000000" w:themeColor="text1"/>
          <w:sz w:val="24"/>
          <w:szCs w:val="24"/>
          <w:shd w:val="clear" w:color="auto" w:fill="FFFFFF"/>
        </w:rPr>
        <w:instrText xml:space="preserve">: Theorizing desire in TESOL","volume":"48","author":[{"family":"Motha","given":"Suhanthie"},{"family":"Lin","given":"Angel"}],"issued":{"date-parts":[["2014"]]}},"locator":"333"}],"schema":"https://github.com/citation-style-language/schema/raw/master/csl-citation.json"} </w:instrText>
      </w:r>
      <w:r w:rsidRPr="0017457E">
        <w:rPr>
          <w:rStyle w:val="current-selection"/>
          <w:rFonts w:ascii="Garamond" w:hAnsi="Garamond"/>
          <w:color w:val="000000" w:themeColor="text1"/>
          <w:sz w:val="24"/>
          <w:szCs w:val="24"/>
          <w:shd w:val="clear" w:color="auto" w:fill="FFFFFF"/>
        </w:rPr>
        <w:fldChar w:fldCharType="separate"/>
      </w:r>
      <w:r w:rsidRPr="0017457E">
        <w:rPr>
          <w:rFonts w:ascii="Garamond" w:hAnsi="Garamond" w:cs="Times New Roman"/>
          <w:color w:val="000000" w:themeColor="text1"/>
          <w:sz w:val="24"/>
          <w:szCs w:val="24"/>
        </w:rPr>
        <w:t>(</w:t>
      </w:r>
      <w:proofErr w:type="spellStart"/>
      <w:r w:rsidRPr="0017457E">
        <w:rPr>
          <w:rFonts w:ascii="Garamond" w:hAnsi="Garamond" w:cs="Times New Roman"/>
          <w:color w:val="000000" w:themeColor="text1"/>
          <w:sz w:val="24"/>
          <w:szCs w:val="24"/>
        </w:rPr>
        <w:t>Motha</w:t>
      </w:r>
      <w:proofErr w:type="spellEnd"/>
      <w:r w:rsidRPr="0017457E">
        <w:rPr>
          <w:rFonts w:ascii="Garamond" w:hAnsi="Garamond" w:cs="Times New Roman"/>
          <w:color w:val="000000" w:themeColor="text1"/>
          <w:sz w:val="24"/>
          <w:szCs w:val="24"/>
        </w:rPr>
        <w:t xml:space="preserve"> &amp; Lin, 2014, p. 333)</w:t>
      </w:r>
      <w:r w:rsidRPr="0017457E">
        <w:rPr>
          <w:rStyle w:val="current-selection"/>
          <w:rFonts w:ascii="Garamond" w:hAnsi="Garamond"/>
          <w:color w:val="000000" w:themeColor="text1"/>
          <w:sz w:val="24"/>
          <w:szCs w:val="24"/>
          <w:shd w:val="clear" w:color="auto" w:fill="FFFFFF"/>
        </w:rPr>
        <w:fldChar w:fldCharType="end"/>
      </w:r>
      <w:r w:rsidRPr="0017457E">
        <w:rPr>
          <w:rStyle w:val="current-selection"/>
          <w:rFonts w:ascii="Garamond" w:hAnsi="Garamond"/>
          <w:color w:val="000000" w:themeColor="text1"/>
          <w:sz w:val="24"/>
          <w:szCs w:val="24"/>
          <w:shd w:val="clear" w:color="auto" w:fill="FFFFFF"/>
        </w:rPr>
        <w:t>.</w:t>
      </w:r>
    </w:p>
    <w:p w14:paraId="3AC99A83" w14:textId="77777777" w:rsidR="0017457E" w:rsidRPr="0017457E" w:rsidRDefault="0017457E" w:rsidP="0017457E">
      <w:pPr>
        <w:ind w:firstLine="720"/>
        <w:jc w:val="both"/>
        <w:rPr>
          <w:rFonts w:ascii="Garamond" w:hAnsi="Garamond"/>
          <w:color w:val="000000" w:themeColor="text1"/>
          <w:sz w:val="24"/>
          <w:szCs w:val="24"/>
        </w:rPr>
      </w:pPr>
    </w:p>
    <w:p w14:paraId="7F1B629A" w14:textId="662F063E" w:rsidR="00BA3DEC" w:rsidRDefault="00BA3DEC" w:rsidP="0017457E">
      <w:pPr>
        <w:rPr>
          <w:rFonts w:ascii="Garamond" w:hAnsi="Garamond"/>
          <w:b/>
          <w:bCs/>
          <w:i/>
          <w:iCs/>
          <w:color w:val="000000" w:themeColor="text1"/>
          <w:sz w:val="26"/>
          <w:szCs w:val="26"/>
        </w:rPr>
      </w:pPr>
      <w:r w:rsidRPr="00E870E9">
        <w:rPr>
          <w:rStyle w:val="Heading3Char"/>
          <w:rFonts w:ascii="Garamond" w:hAnsi="Garamond"/>
          <w:b/>
          <w:bCs/>
          <w:i/>
          <w:iCs/>
          <w:color w:val="000000" w:themeColor="text1"/>
          <w:sz w:val="26"/>
          <w:szCs w:val="26"/>
        </w:rPr>
        <w:t xml:space="preserve">Intercultural </w:t>
      </w:r>
      <w:r w:rsidR="002E2420" w:rsidRPr="00E870E9">
        <w:rPr>
          <w:rStyle w:val="Heading3Char"/>
          <w:rFonts w:ascii="Garamond" w:hAnsi="Garamond"/>
          <w:b/>
          <w:bCs/>
          <w:i/>
          <w:iCs/>
          <w:color w:val="000000" w:themeColor="text1"/>
          <w:sz w:val="26"/>
          <w:szCs w:val="26"/>
        </w:rPr>
        <w:t xml:space="preserve">Communicator </w:t>
      </w:r>
      <w:proofErr w:type="gramStart"/>
      <w:r w:rsidR="002E2420" w:rsidRPr="00E870E9">
        <w:rPr>
          <w:rStyle w:val="Heading3Char"/>
          <w:rFonts w:ascii="Garamond" w:hAnsi="Garamond"/>
          <w:b/>
          <w:bCs/>
          <w:i/>
          <w:iCs/>
          <w:color w:val="000000" w:themeColor="text1"/>
          <w:sz w:val="26"/>
          <w:szCs w:val="26"/>
        </w:rPr>
        <w:t>In</w:t>
      </w:r>
      <w:proofErr w:type="gramEnd"/>
      <w:r w:rsidR="002E2420" w:rsidRPr="00E870E9">
        <w:rPr>
          <w:rStyle w:val="Heading3Char"/>
          <w:rFonts w:ascii="Garamond" w:hAnsi="Garamond"/>
          <w:b/>
          <w:bCs/>
          <w:i/>
          <w:iCs/>
          <w:color w:val="000000" w:themeColor="text1"/>
          <w:sz w:val="26"/>
          <w:szCs w:val="26"/>
        </w:rPr>
        <w:t xml:space="preserve"> The Contact Zone: </w:t>
      </w:r>
      <w:r w:rsidRPr="00E870E9">
        <w:rPr>
          <w:rStyle w:val="Heading3Char"/>
          <w:rFonts w:ascii="Garamond" w:hAnsi="Garamond"/>
          <w:b/>
          <w:bCs/>
          <w:i/>
          <w:iCs/>
          <w:color w:val="000000" w:themeColor="text1"/>
          <w:sz w:val="26"/>
          <w:szCs w:val="26"/>
        </w:rPr>
        <w:t xml:space="preserve">Straddling </w:t>
      </w:r>
      <w:r w:rsidR="002E2420" w:rsidRPr="00E870E9">
        <w:rPr>
          <w:rStyle w:val="Heading3Char"/>
          <w:rFonts w:ascii="Garamond" w:hAnsi="Garamond"/>
          <w:b/>
          <w:bCs/>
          <w:i/>
          <w:iCs/>
          <w:color w:val="000000" w:themeColor="text1"/>
          <w:sz w:val="26"/>
          <w:szCs w:val="26"/>
        </w:rPr>
        <w:t>The Borders And Bridging Divides</w:t>
      </w:r>
      <w:r w:rsidR="002E2420" w:rsidRPr="00E870E9">
        <w:rPr>
          <w:rFonts w:ascii="Garamond" w:hAnsi="Garamond"/>
          <w:b/>
          <w:bCs/>
          <w:i/>
          <w:iCs/>
          <w:color w:val="000000" w:themeColor="text1"/>
          <w:sz w:val="26"/>
          <w:szCs w:val="26"/>
        </w:rPr>
        <w:t xml:space="preserve"> </w:t>
      </w:r>
    </w:p>
    <w:p w14:paraId="2A3108C7" w14:textId="77777777" w:rsidR="0017457E" w:rsidRPr="00E870E9" w:rsidRDefault="0017457E" w:rsidP="0017457E">
      <w:pPr>
        <w:rPr>
          <w:rFonts w:ascii="Garamond" w:hAnsi="Garamond"/>
          <w:b/>
          <w:bCs/>
          <w:i/>
          <w:iCs/>
          <w:color w:val="000000" w:themeColor="text1"/>
          <w:sz w:val="26"/>
          <w:szCs w:val="26"/>
        </w:rPr>
      </w:pPr>
    </w:p>
    <w:p w14:paraId="58A2B557" w14:textId="77777777" w:rsidR="00BA3DEC" w:rsidRPr="0017457E" w:rsidRDefault="00BA3DEC" w:rsidP="0017457E">
      <w:pPr>
        <w:jc w:val="both"/>
        <w:rPr>
          <w:rFonts w:ascii="Garamond" w:hAnsi="Garamond"/>
          <w:color w:val="000000" w:themeColor="text1"/>
          <w:sz w:val="24"/>
          <w:szCs w:val="24"/>
        </w:rPr>
      </w:pPr>
      <w:r w:rsidRPr="0017457E">
        <w:rPr>
          <w:rFonts w:ascii="Garamond" w:hAnsi="Garamond"/>
          <w:color w:val="000000" w:themeColor="text1"/>
          <w:sz w:val="24"/>
          <w:szCs w:val="24"/>
        </w:rPr>
        <w:t xml:space="preserve">Menard-Warwick </w:t>
      </w:r>
      <w:r w:rsidRPr="0017457E">
        <w:rPr>
          <w:rFonts w:ascii="Garamond" w:hAnsi="Garamond"/>
          <w:color w:val="000000" w:themeColor="text1"/>
          <w:sz w:val="24"/>
          <w:szCs w:val="24"/>
        </w:rPr>
        <w:fldChar w:fldCharType="begin"/>
      </w:r>
      <w:r w:rsidRPr="0017457E">
        <w:rPr>
          <w:rFonts w:ascii="Garamond" w:hAnsi="Garamond"/>
          <w:color w:val="000000" w:themeColor="text1"/>
          <w:sz w:val="24"/>
          <w:szCs w:val="24"/>
        </w:rPr>
        <w:instrText xml:space="preserve"> ADDIN ZOTERO_ITEM CSL_CITATION {"citationID":"RS61clwl","properties":{"formattedCitation":"(2008)","plainCitation":"(2008)","noteIndex":0},"citationItems":[{"id":385,"uris":["http://zotero.org/users/4980007/items/SLMAXJQW",["http://zotero.org/users/4980007/items/SLMAXJQW"]],"itemData":{"id":385,"type":"article-journal","container-title":"TESOL Quarterly","DOI":"https://doi.org/10.1002/j.1545-7249.2008.tb00151.x","ISSN":"0039-8322","issue":"4","journalAbbreviation":"TESOL quarterly","page":"617-640","title":"The cultural and intercultural identities of transnational English teachers: Two case studies from the Americas","volume":"42","author":[{"family":"Menard</w:instrText>
      </w:r>
      <w:r w:rsidRPr="0017457E">
        <w:rPr>
          <w:rFonts w:ascii="Cambria Math" w:hAnsi="Cambria Math" w:cs="Cambria Math"/>
          <w:color w:val="000000" w:themeColor="text1"/>
          <w:sz w:val="24"/>
          <w:szCs w:val="24"/>
        </w:rPr>
        <w:instrText>‐</w:instrText>
      </w:r>
      <w:r w:rsidRPr="0017457E">
        <w:rPr>
          <w:rFonts w:ascii="Garamond" w:hAnsi="Garamond"/>
          <w:color w:val="000000" w:themeColor="text1"/>
          <w:sz w:val="24"/>
          <w:szCs w:val="24"/>
        </w:rPr>
        <w:instrText xml:space="preserve">Warwick","given":"Julia"}],"issued":{"date-parts":[["2008"]]}},"suppress-author":true}],"schema":"https://github.com/citation-style-language/schema/raw/master/csl-citation.json"} </w:instrText>
      </w:r>
      <w:r w:rsidRPr="0017457E">
        <w:rPr>
          <w:rFonts w:ascii="Garamond" w:hAnsi="Garamond"/>
          <w:color w:val="000000" w:themeColor="text1"/>
          <w:sz w:val="24"/>
          <w:szCs w:val="24"/>
        </w:rPr>
        <w:fldChar w:fldCharType="separate"/>
      </w:r>
      <w:r w:rsidRPr="0017457E">
        <w:rPr>
          <w:rFonts w:ascii="Garamond" w:hAnsi="Garamond" w:cs="Times New Roman"/>
          <w:color w:val="000000" w:themeColor="text1"/>
          <w:sz w:val="24"/>
          <w:szCs w:val="24"/>
        </w:rPr>
        <w:t>(2008)</w:t>
      </w:r>
      <w:r w:rsidRPr="0017457E">
        <w:rPr>
          <w:rFonts w:ascii="Garamond" w:hAnsi="Garamond"/>
          <w:color w:val="000000" w:themeColor="text1"/>
          <w:sz w:val="24"/>
          <w:szCs w:val="24"/>
        </w:rPr>
        <w:fldChar w:fldCharType="end"/>
      </w:r>
      <w:r w:rsidRPr="0017457E">
        <w:rPr>
          <w:rFonts w:ascii="Garamond" w:hAnsi="Garamond"/>
          <w:color w:val="000000" w:themeColor="text1"/>
          <w:sz w:val="24"/>
          <w:szCs w:val="24"/>
        </w:rPr>
        <w:t xml:space="preserve"> defines interculturality as “seeing cultural issues from multiple perspectives” and transnationality as “having significant interests or experiences that cross nation-state boundaries” (p. 618). She goes on to make a case for the importance of intercultural competence, along with meta-cognitive awareness of this competence, as essential competencies for language teachers. These competencies, she notes, transnationals tend to embody well because they have had so much opportunity for practice. This rings true for me, as I explore here. </w:t>
      </w:r>
    </w:p>
    <w:p w14:paraId="6DB5C5D1" w14:textId="104D2BD5" w:rsidR="00DD2802" w:rsidRPr="0017457E" w:rsidRDefault="00BA3DEC" w:rsidP="0017457E">
      <w:pPr>
        <w:ind w:firstLine="720"/>
        <w:jc w:val="both"/>
        <w:rPr>
          <w:rFonts w:ascii="Garamond" w:hAnsi="Garamond"/>
          <w:color w:val="000000" w:themeColor="text1"/>
          <w:sz w:val="24"/>
          <w:szCs w:val="24"/>
        </w:rPr>
      </w:pPr>
      <w:r w:rsidRPr="0017457E">
        <w:rPr>
          <w:rFonts w:ascii="Garamond" w:hAnsi="Garamond"/>
          <w:color w:val="000000" w:themeColor="text1"/>
          <w:sz w:val="24"/>
          <w:szCs w:val="24"/>
        </w:rPr>
        <w:t xml:space="preserve">As I continued to grapple with how I was being positioned and positioning myself as an outsider and object of (un)desire, I also began to construct an identity of intercultural communicator, gradually gaining access—not fully into each social group per se, but rather access to friendships in one-on-one situations. These friendships were an outcome of my </w:t>
      </w:r>
      <w:r w:rsidRPr="0017457E">
        <w:rPr>
          <w:rFonts w:ascii="Garamond" w:hAnsi="Garamond"/>
          <w:color w:val="000000" w:themeColor="text1"/>
          <w:sz w:val="24"/>
          <w:szCs w:val="24"/>
        </w:rPr>
        <w:lastRenderedPageBreak/>
        <w:t xml:space="preserve">traversing the borders, evidence that borders are permeable </w:t>
      </w:r>
      <w:r w:rsidRPr="0017457E">
        <w:rPr>
          <w:rFonts w:ascii="Garamond" w:hAnsi="Garamond"/>
          <w:color w:val="000000" w:themeColor="text1"/>
          <w:sz w:val="24"/>
          <w:szCs w:val="24"/>
        </w:rPr>
        <w:fldChar w:fldCharType="begin"/>
      </w:r>
      <w:r w:rsidRPr="0017457E">
        <w:rPr>
          <w:rFonts w:ascii="Garamond" w:hAnsi="Garamond"/>
          <w:color w:val="000000" w:themeColor="text1"/>
          <w:sz w:val="24"/>
          <w:szCs w:val="24"/>
        </w:rPr>
        <w:instrText xml:space="preserve"> ADDIN ZOTERO_ITEM CSL_CITATION {"citationID":"DmMW2A11","properties":{"formattedCitation":"(Anzald\\uc0\\u250{}a, 1987)","plainCitation":"(Anzaldúa, 1987)","noteIndex":0},"citationItems":[{"id":445,"uris":["http://zotero.org/users/4980007/items/HHRNBLB6",["http://zotero.org/users/4980007/items/HHRNBLB6"]],"itemData":{"id":445,"type":"book","publisher":"Aunt Lute","title":"Borderlands: La Frontera","volume":"3","author":[{"family":"Anzaldúa","given":"Gloria"}],"issued":{"date-parts":[["1987"]]}}}],"schema":"https://github.com/citation-style-language/schema/raw/master/csl-citation.json"} </w:instrText>
      </w:r>
      <w:r w:rsidRPr="0017457E">
        <w:rPr>
          <w:rFonts w:ascii="Garamond" w:hAnsi="Garamond"/>
          <w:color w:val="000000" w:themeColor="text1"/>
          <w:sz w:val="24"/>
          <w:szCs w:val="24"/>
        </w:rPr>
        <w:fldChar w:fldCharType="separate"/>
      </w:r>
      <w:r w:rsidRPr="0017457E">
        <w:rPr>
          <w:rFonts w:ascii="Garamond" w:hAnsi="Garamond" w:cs="Times New Roman"/>
          <w:color w:val="000000" w:themeColor="text1"/>
          <w:sz w:val="24"/>
          <w:szCs w:val="24"/>
        </w:rPr>
        <w:t>(Anzaldúa, 1987)</w:t>
      </w:r>
      <w:r w:rsidRPr="0017457E">
        <w:rPr>
          <w:rFonts w:ascii="Garamond" w:hAnsi="Garamond"/>
          <w:color w:val="000000" w:themeColor="text1"/>
          <w:sz w:val="24"/>
          <w:szCs w:val="24"/>
        </w:rPr>
        <w:fldChar w:fldCharType="end"/>
      </w:r>
      <w:r w:rsidRPr="0017457E">
        <w:rPr>
          <w:rFonts w:ascii="Garamond" w:hAnsi="Garamond"/>
          <w:color w:val="000000" w:themeColor="text1"/>
          <w:sz w:val="24"/>
          <w:szCs w:val="24"/>
        </w:rPr>
        <w:t xml:space="preserve">. I formed genuine connections with individuals from very diverse backgrounds: cultural, socioeconomic, racial, linguistic, religious, gendered (DS </w:t>
      </w:r>
      <w:r w:rsidRPr="0017457E">
        <w:rPr>
          <w:rFonts w:ascii="Garamond" w:hAnsi="Garamond"/>
          <w:i/>
          <w:color w:val="000000" w:themeColor="text1"/>
          <w:sz w:val="24"/>
          <w:szCs w:val="24"/>
        </w:rPr>
        <w:t>My linguistic autobiography</w:t>
      </w:r>
      <w:r w:rsidRPr="0017457E">
        <w:rPr>
          <w:rFonts w:ascii="Garamond" w:hAnsi="Garamond"/>
          <w:color w:val="000000" w:themeColor="text1"/>
          <w:sz w:val="24"/>
          <w:szCs w:val="24"/>
        </w:rPr>
        <w:t xml:space="preserve">, 2019). I began to identify myself as culturally savvy, competent at communicating across differences, and increasingly taking the role of intercultural bridge and mediator, which has been found to be a common strength of transnationality </w:t>
      </w:r>
      <w:r w:rsidRPr="0017457E">
        <w:rPr>
          <w:rFonts w:ascii="Garamond" w:hAnsi="Garamond"/>
          <w:color w:val="000000" w:themeColor="text1"/>
          <w:sz w:val="24"/>
          <w:szCs w:val="24"/>
        </w:rPr>
        <w:fldChar w:fldCharType="begin"/>
      </w:r>
      <w:r w:rsidRPr="0017457E">
        <w:rPr>
          <w:rFonts w:ascii="Garamond" w:hAnsi="Garamond"/>
          <w:color w:val="000000" w:themeColor="text1"/>
          <w:sz w:val="24"/>
          <w:szCs w:val="24"/>
        </w:rPr>
        <w:instrText xml:space="preserve"> ADDIN ZOTERO_ITEM CSL_CITATION {"citationID":"c2Ur82td","properties":{"formattedCitation":"(Menard\\uc0\\u8208{}Warwick, 2008)","plainCitation":"(Menard</w:instrText>
      </w:r>
      <w:r w:rsidRPr="0017457E">
        <w:rPr>
          <w:rFonts w:ascii="Cambria Math" w:hAnsi="Cambria Math" w:cs="Cambria Math"/>
          <w:color w:val="000000" w:themeColor="text1"/>
          <w:sz w:val="24"/>
          <w:szCs w:val="24"/>
        </w:rPr>
        <w:instrText>‐</w:instrText>
      </w:r>
      <w:r w:rsidRPr="0017457E">
        <w:rPr>
          <w:rFonts w:ascii="Garamond" w:hAnsi="Garamond"/>
          <w:color w:val="000000" w:themeColor="text1"/>
          <w:sz w:val="24"/>
          <w:szCs w:val="24"/>
        </w:rPr>
        <w:instrText>Warwick, 2008)","noteIndex":0},"citationItems":[{"id":385,"uris":["http://zotero.org/users/4980007/items/SLMAXJQW",["http://zotero.org/users/4980007/items/SLMAXJQW"]],"itemData":{"id":385,"type":"article-journal","container-title":"TESOL Quarterly","DOI":"https://doi.org/10.1002/j.1545-7249.2008.tb00151.x","ISSN":"0039-8322","issue":"4","journalAbbreviation":"TESOL quarterly","page":"617-640","title":"The cultural and intercultural identities of transnational English teachers: Two case studies from the Americas","volume":"42","author":[{"family":"Menard</w:instrText>
      </w:r>
      <w:r w:rsidRPr="0017457E">
        <w:rPr>
          <w:rFonts w:ascii="Cambria Math" w:hAnsi="Cambria Math" w:cs="Cambria Math"/>
          <w:color w:val="000000" w:themeColor="text1"/>
          <w:sz w:val="24"/>
          <w:szCs w:val="24"/>
        </w:rPr>
        <w:instrText>‐</w:instrText>
      </w:r>
      <w:r w:rsidRPr="0017457E">
        <w:rPr>
          <w:rFonts w:ascii="Garamond" w:hAnsi="Garamond"/>
          <w:color w:val="000000" w:themeColor="text1"/>
          <w:sz w:val="24"/>
          <w:szCs w:val="24"/>
        </w:rPr>
        <w:instrText xml:space="preserve">Warwick","given":"Julia"}],"issued":{"date-parts":[["2008"]]}}}],"schema":"https://github.com/citation-style-language/schema/raw/master/csl-citation.json"} </w:instrText>
      </w:r>
      <w:r w:rsidRPr="0017457E">
        <w:rPr>
          <w:rFonts w:ascii="Garamond" w:hAnsi="Garamond"/>
          <w:color w:val="000000" w:themeColor="text1"/>
          <w:sz w:val="24"/>
          <w:szCs w:val="24"/>
        </w:rPr>
        <w:fldChar w:fldCharType="separate"/>
      </w:r>
      <w:r w:rsidRPr="0017457E">
        <w:rPr>
          <w:rFonts w:ascii="Garamond" w:hAnsi="Garamond" w:cs="Times New Roman"/>
          <w:color w:val="000000" w:themeColor="text1"/>
          <w:sz w:val="24"/>
          <w:szCs w:val="24"/>
        </w:rPr>
        <w:t>(Menard</w:t>
      </w:r>
      <w:r w:rsidRPr="0017457E">
        <w:rPr>
          <w:rFonts w:ascii="Cambria Math" w:hAnsi="Cambria Math" w:cs="Cambria Math"/>
          <w:color w:val="000000" w:themeColor="text1"/>
          <w:sz w:val="24"/>
          <w:szCs w:val="24"/>
        </w:rPr>
        <w:t>‐</w:t>
      </w:r>
      <w:r w:rsidRPr="0017457E">
        <w:rPr>
          <w:rFonts w:ascii="Garamond" w:hAnsi="Garamond" w:cs="Times New Roman"/>
          <w:color w:val="000000" w:themeColor="text1"/>
          <w:sz w:val="24"/>
          <w:szCs w:val="24"/>
        </w:rPr>
        <w:t>Warwick, 2008)</w:t>
      </w:r>
      <w:r w:rsidRPr="0017457E">
        <w:rPr>
          <w:rFonts w:ascii="Garamond" w:hAnsi="Garamond"/>
          <w:color w:val="000000" w:themeColor="text1"/>
          <w:sz w:val="24"/>
          <w:szCs w:val="24"/>
        </w:rPr>
        <w:fldChar w:fldCharType="end"/>
      </w:r>
      <w:r w:rsidRPr="0017457E">
        <w:rPr>
          <w:rFonts w:ascii="Garamond" w:hAnsi="Garamond"/>
          <w:color w:val="000000" w:themeColor="text1"/>
          <w:sz w:val="24"/>
          <w:szCs w:val="24"/>
        </w:rPr>
        <w:t xml:space="preserve">. The gradual and growing realization that I was good at this bringing together, having acute perception and sensitivity to others’ emotions, meanings, and intentions, began to build up a new, more positive sense of (self) value. Here, I must also acknowledge that transnationality is not a power neutralizing identity </w:t>
      </w:r>
      <w:r w:rsidRPr="0017457E">
        <w:rPr>
          <w:rFonts w:ascii="Garamond" w:hAnsi="Garamond"/>
          <w:color w:val="000000" w:themeColor="text1"/>
          <w:sz w:val="24"/>
          <w:szCs w:val="24"/>
        </w:rPr>
        <w:fldChar w:fldCharType="begin"/>
      </w:r>
      <w:r w:rsidRPr="0017457E">
        <w:rPr>
          <w:rFonts w:ascii="Garamond" w:hAnsi="Garamond"/>
          <w:color w:val="000000" w:themeColor="text1"/>
          <w:sz w:val="24"/>
          <w:szCs w:val="24"/>
        </w:rPr>
        <w:instrText xml:space="preserve"> ADDIN ZOTERO_ITEM CSL_CITATION {"citationID":"76OYwbae","properties":{"formattedCitation":"(Kasun, 2017)","plainCitation":"(Kasun, 2017)","noteIndex":0},"citationItems":[{"id":721,"uris":["http://zotero.org/users/4980007/items/VFBG5T3L"],"itemData":{"id":721,"type":"article-journal","title":"Transnationalism: Competing definitions, individual agency in an age of globalization, and research trends","author":[{"family":"Kasun","given":"G Sue"}],"issued":{"date-parts":[["2017"]]}}}],"schema":"https://github.com/citation-style-language/schema/raw/master/csl-citation.json"} </w:instrText>
      </w:r>
      <w:r w:rsidRPr="0017457E">
        <w:rPr>
          <w:rFonts w:ascii="Garamond" w:hAnsi="Garamond"/>
          <w:color w:val="000000" w:themeColor="text1"/>
          <w:sz w:val="24"/>
          <w:szCs w:val="24"/>
        </w:rPr>
        <w:fldChar w:fldCharType="separate"/>
      </w:r>
      <w:r w:rsidRPr="0017457E">
        <w:rPr>
          <w:rFonts w:ascii="Garamond" w:hAnsi="Garamond"/>
          <w:color w:val="000000" w:themeColor="text1"/>
          <w:sz w:val="24"/>
          <w:szCs w:val="24"/>
        </w:rPr>
        <w:t>(Kasun, 2017)</w:t>
      </w:r>
      <w:r w:rsidRPr="0017457E">
        <w:rPr>
          <w:rFonts w:ascii="Garamond" w:hAnsi="Garamond"/>
          <w:color w:val="000000" w:themeColor="text1"/>
          <w:sz w:val="24"/>
          <w:szCs w:val="24"/>
        </w:rPr>
        <w:fldChar w:fldCharType="end"/>
      </w:r>
      <w:r w:rsidRPr="0017457E">
        <w:rPr>
          <w:rFonts w:ascii="Garamond" w:hAnsi="Garamond"/>
          <w:color w:val="000000" w:themeColor="text1"/>
          <w:sz w:val="24"/>
          <w:szCs w:val="24"/>
        </w:rPr>
        <w:t xml:space="preserve">. As such, I recognize that this space as cultural bridge was </w:t>
      </w:r>
      <w:proofErr w:type="gramStart"/>
      <w:r w:rsidRPr="0017457E">
        <w:rPr>
          <w:rFonts w:ascii="Garamond" w:hAnsi="Garamond"/>
          <w:color w:val="000000" w:themeColor="text1"/>
          <w:sz w:val="24"/>
          <w:szCs w:val="24"/>
        </w:rPr>
        <w:t>one</w:t>
      </w:r>
      <w:proofErr w:type="gramEnd"/>
      <w:r w:rsidRPr="0017457E">
        <w:rPr>
          <w:rFonts w:ascii="Garamond" w:hAnsi="Garamond"/>
          <w:color w:val="000000" w:themeColor="text1"/>
          <w:sz w:val="24"/>
          <w:szCs w:val="24"/>
        </w:rPr>
        <w:t xml:space="preserve"> I could more easily claim as a white American NES. Placing myself in the center of transcultural interaction, rather than on the periphery of monocultural living, helped me to resist, to begin an intentional or conscious shaping of who I wanted to be. I see my claiming of the identity of intercultural communicator as developing out of my transnational experience in the contact zone, </w:t>
      </w:r>
      <w:proofErr w:type="gramStart"/>
      <w:r w:rsidRPr="0017457E">
        <w:rPr>
          <w:rFonts w:ascii="Garamond" w:hAnsi="Garamond"/>
          <w:color w:val="000000" w:themeColor="text1"/>
          <w:sz w:val="24"/>
          <w:szCs w:val="24"/>
        </w:rPr>
        <w:t>and also</w:t>
      </w:r>
      <w:proofErr w:type="gramEnd"/>
      <w:r w:rsidRPr="0017457E">
        <w:rPr>
          <w:rFonts w:ascii="Garamond" w:hAnsi="Garamond"/>
          <w:color w:val="000000" w:themeColor="text1"/>
          <w:sz w:val="24"/>
          <w:szCs w:val="24"/>
        </w:rPr>
        <w:t xml:space="preserve"> grounded in the belief that the purpose of life is to bring people together. I write “I want to shorten the distance between myself and others as much as I can – to level the field as much as I can” (DS </w:t>
      </w:r>
      <w:r w:rsidRPr="0017457E">
        <w:rPr>
          <w:rFonts w:ascii="Garamond" w:hAnsi="Garamond"/>
          <w:i/>
          <w:color w:val="000000" w:themeColor="text1"/>
          <w:sz w:val="24"/>
          <w:szCs w:val="24"/>
        </w:rPr>
        <w:t>In-class writing</w:t>
      </w:r>
      <w:r w:rsidRPr="0017457E">
        <w:rPr>
          <w:rFonts w:ascii="Garamond" w:hAnsi="Garamond"/>
          <w:color w:val="000000" w:themeColor="text1"/>
          <w:sz w:val="24"/>
          <w:szCs w:val="24"/>
        </w:rPr>
        <w:t>, July 9). In acknowledging my privilege as a white American NES to claim the space of intercultural bridge, I also see it as a more urgent responsibility to use that privilege to bring people together and address injustice, because this power gives me more of a platform to do so than those who are not as privileged.</w:t>
      </w:r>
    </w:p>
    <w:p w14:paraId="377AF909" w14:textId="77777777" w:rsidR="002E2420" w:rsidRPr="00E870E9" w:rsidRDefault="002E2420" w:rsidP="0017457E">
      <w:pPr>
        <w:ind w:firstLine="720"/>
        <w:rPr>
          <w:rFonts w:ascii="Garamond" w:hAnsi="Garamond"/>
          <w:color w:val="000000" w:themeColor="text1"/>
        </w:rPr>
      </w:pPr>
    </w:p>
    <w:p w14:paraId="1253DF2D" w14:textId="5F2898A9" w:rsidR="002E2420" w:rsidRPr="00E870E9" w:rsidRDefault="002E2420" w:rsidP="0017457E">
      <w:pPr>
        <w:pStyle w:val="Heading2"/>
        <w:spacing w:before="0" w:after="0" w:line="240" w:lineRule="auto"/>
        <w:rPr>
          <w:rFonts w:ascii="Garamond" w:hAnsi="Garamond"/>
          <w:i w:val="0"/>
          <w:iCs w:val="0"/>
          <w:color w:val="000000" w:themeColor="text1"/>
          <w:sz w:val="26"/>
          <w:szCs w:val="26"/>
        </w:rPr>
      </w:pPr>
      <w:r w:rsidRPr="00E870E9">
        <w:rPr>
          <w:rFonts w:ascii="Garamond" w:hAnsi="Garamond"/>
          <w:i w:val="0"/>
          <w:iCs w:val="0"/>
          <w:color w:val="000000" w:themeColor="text1"/>
          <w:sz w:val="26"/>
          <w:szCs w:val="26"/>
        </w:rPr>
        <w:t>Understanding My Present: Emotionality and LTI</w:t>
      </w:r>
    </w:p>
    <w:p w14:paraId="5DEC1E91" w14:textId="77777777" w:rsidR="002E2420" w:rsidRPr="00E870E9" w:rsidRDefault="002E2420" w:rsidP="0017457E">
      <w:pPr>
        <w:rPr>
          <w:color w:val="000000" w:themeColor="text1"/>
          <w:lang w:val="en-GB" w:eastAsia="en-GB"/>
        </w:rPr>
      </w:pPr>
    </w:p>
    <w:p w14:paraId="36A588E8" w14:textId="77777777" w:rsidR="002E2420" w:rsidRDefault="002E2420" w:rsidP="0017457E">
      <w:pPr>
        <w:jc w:val="both"/>
        <w:rPr>
          <w:rFonts w:ascii="Garamond" w:hAnsi="Garamond"/>
          <w:color w:val="000000" w:themeColor="text1"/>
          <w:sz w:val="24"/>
          <w:szCs w:val="24"/>
        </w:rPr>
      </w:pPr>
      <w:r w:rsidRPr="0017457E">
        <w:rPr>
          <w:rFonts w:ascii="Garamond" w:hAnsi="Garamond"/>
          <w:color w:val="000000" w:themeColor="text1"/>
          <w:sz w:val="24"/>
          <w:szCs w:val="24"/>
        </w:rPr>
        <w:t xml:space="preserve">Another theme identified in the process of data analysis is emotionality and how emotionality is linked to identity, power and transformation </w:t>
      </w:r>
      <w:r w:rsidRPr="0017457E">
        <w:rPr>
          <w:rFonts w:ascii="Garamond" w:hAnsi="Garamond"/>
          <w:color w:val="000000" w:themeColor="text1"/>
          <w:sz w:val="24"/>
          <w:szCs w:val="24"/>
        </w:rPr>
        <w:fldChar w:fldCharType="begin"/>
      </w:r>
      <w:r w:rsidRPr="0017457E">
        <w:rPr>
          <w:rFonts w:ascii="Garamond" w:hAnsi="Garamond"/>
          <w:color w:val="000000" w:themeColor="text1"/>
          <w:sz w:val="24"/>
          <w:szCs w:val="24"/>
        </w:rPr>
        <w:instrText xml:space="preserve"> ADDIN ZOTERO_ITEM CSL_CITATION {"citationID":"2r2DJBb8","properties":{"formattedCitation":"(Benesch, 2018; Song, 2016; Zembylas, 2003)","plainCitation":"(Benesch, 2018; Song, 2016; Zembylas, 2003)","noteIndex":0},"citationItems":[{"id":225,"uris":["http://zotero.org/users/4980007/items/ECIJUD72",["http://zotero.org/users/4980007/items/ECIJUD72"]],"itemData":{"id":225,"type":"article-journal","container-title":"System","DOI":"http://dx.doi.org/10.1016/j.system.2018.03.015","ISSN":"0346-251X","journalAbbreviation":"System","page":"60-69","title":"Emotions as agency: feeling rules, emotion labor, and English language teachers’ decision-making","volume":"79","author":[{"family":"Benesch","given":"Sarah"}],"issued":{"date-parts":[["2018"]]}}},{"id":514,"uris":["http://zotero.org/users/4980007/items/F6A77QS2",["http://zotero.org/users/4980007/items/F6A77QS2"]],"itemData":{"id":514,"type":"article-journal","container-title":"TESOL quarterly","DOI":"http://dx.doi.org/10.1002/tesq.312","ISSN":"0039-8322","issue":"3","journalAbbreviation":"TESOL quarterly","page":"631-654","title":"Emotions and language teacher identity: Conflicts, vulnerability, and transformation","volume":"50","author":[{"family":"Song","given":"Juyoung"}],"issued":{"date-parts":[["2016"]]}}},{"id":640,"uris":["http://zotero.org/users/4980007/items/YLHQRHRF",["http://zotero.org/users/4980007/items/YLHQRHRF"]],"itemData":{"id":640,"type":"article-journal","container-title":"Educational theory","DOI":"https://doi.org/10.1111/j.1741-5446.2003.00107.x","ISSN":"0013-2004","issue":"1","journalAbbreviation":"Educational theory","page":"107-127","title":"Interrogating “teacher identity”: Emotion, resistance, and self</w:instrText>
      </w:r>
      <w:r w:rsidRPr="0017457E">
        <w:rPr>
          <w:rFonts w:ascii="Cambria Math" w:hAnsi="Cambria Math" w:cs="Cambria Math"/>
          <w:color w:val="000000" w:themeColor="text1"/>
          <w:sz w:val="24"/>
          <w:szCs w:val="24"/>
        </w:rPr>
        <w:instrText>‐</w:instrText>
      </w:r>
      <w:r w:rsidRPr="0017457E">
        <w:rPr>
          <w:rFonts w:ascii="Garamond" w:hAnsi="Garamond"/>
          <w:color w:val="000000" w:themeColor="text1"/>
          <w:sz w:val="24"/>
          <w:szCs w:val="24"/>
        </w:rPr>
        <w:instrText xml:space="preserve">formation","volume":"53","author":[{"family":"Zembylas","given":"Michalinos"}],"issued":{"date-parts":[["2003"]]}}}],"schema":"https://github.com/citation-style-language/schema/raw/master/csl-citation.json"} </w:instrText>
      </w:r>
      <w:r w:rsidRPr="0017457E">
        <w:rPr>
          <w:rFonts w:ascii="Garamond" w:hAnsi="Garamond"/>
          <w:color w:val="000000" w:themeColor="text1"/>
          <w:sz w:val="24"/>
          <w:szCs w:val="24"/>
        </w:rPr>
        <w:fldChar w:fldCharType="separate"/>
      </w:r>
      <w:r w:rsidRPr="0017457E">
        <w:rPr>
          <w:rFonts w:ascii="Garamond" w:hAnsi="Garamond" w:cs="Times New Roman"/>
          <w:color w:val="000000" w:themeColor="text1"/>
          <w:sz w:val="24"/>
          <w:szCs w:val="24"/>
        </w:rPr>
        <w:t xml:space="preserve">(Benesch, 2018; Song, 2016; </w:t>
      </w:r>
      <w:proofErr w:type="spellStart"/>
      <w:r w:rsidRPr="0017457E">
        <w:rPr>
          <w:rFonts w:ascii="Garamond" w:hAnsi="Garamond" w:cs="Times New Roman"/>
          <w:color w:val="000000" w:themeColor="text1"/>
          <w:sz w:val="24"/>
          <w:szCs w:val="24"/>
        </w:rPr>
        <w:t>Zembylas</w:t>
      </w:r>
      <w:proofErr w:type="spellEnd"/>
      <w:r w:rsidRPr="0017457E">
        <w:rPr>
          <w:rFonts w:ascii="Garamond" w:hAnsi="Garamond" w:cs="Times New Roman"/>
          <w:color w:val="000000" w:themeColor="text1"/>
          <w:sz w:val="24"/>
          <w:szCs w:val="24"/>
        </w:rPr>
        <w:t>, 2003)</w:t>
      </w:r>
      <w:r w:rsidRPr="0017457E">
        <w:rPr>
          <w:rFonts w:ascii="Garamond" w:hAnsi="Garamond"/>
          <w:color w:val="000000" w:themeColor="text1"/>
          <w:sz w:val="24"/>
          <w:szCs w:val="24"/>
        </w:rPr>
        <w:fldChar w:fldCharType="end"/>
      </w:r>
      <w:r w:rsidRPr="0017457E">
        <w:rPr>
          <w:rFonts w:ascii="Garamond" w:hAnsi="Garamond"/>
          <w:color w:val="000000" w:themeColor="text1"/>
          <w:sz w:val="24"/>
          <w:szCs w:val="24"/>
        </w:rPr>
        <w:t xml:space="preserve">. I place emotionality in this section of understanding my present because I feel it is having the most profound impact both on my current understanding of my transnational LTIs, </w:t>
      </w:r>
      <w:proofErr w:type="gramStart"/>
      <w:r w:rsidRPr="0017457E">
        <w:rPr>
          <w:rFonts w:ascii="Garamond" w:hAnsi="Garamond"/>
          <w:color w:val="000000" w:themeColor="text1"/>
          <w:sz w:val="24"/>
          <w:szCs w:val="24"/>
        </w:rPr>
        <w:t>and also</w:t>
      </w:r>
      <w:proofErr w:type="gramEnd"/>
      <w:r w:rsidRPr="0017457E">
        <w:rPr>
          <w:rFonts w:ascii="Garamond" w:hAnsi="Garamond"/>
          <w:color w:val="000000" w:themeColor="text1"/>
          <w:sz w:val="24"/>
          <w:szCs w:val="24"/>
        </w:rPr>
        <w:t xml:space="preserve"> on the emancipatory work I am currently doing on myself, a theme which I take up further in the section on my future.</w:t>
      </w:r>
    </w:p>
    <w:p w14:paraId="16C19939" w14:textId="77777777" w:rsidR="0017457E" w:rsidRPr="0017457E" w:rsidRDefault="0017457E" w:rsidP="0017457E">
      <w:pPr>
        <w:jc w:val="both"/>
        <w:rPr>
          <w:rFonts w:ascii="Garamond" w:hAnsi="Garamond"/>
          <w:color w:val="000000" w:themeColor="text1"/>
          <w:sz w:val="24"/>
          <w:szCs w:val="24"/>
        </w:rPr>
      </w:pPr>
    </w:p>
    <w:p w14:paraId="0781F1AB" w14:textId="5F77FFA8" w:rsidR="002E2420" w:rsidRDefault="002E2420" w:rsidP="0017457E">
      <w:pPr>
        <w:rPr>
          <w:rFonts w:ascii="Garamond" w:hAnsi="Garamond"/>
          <w:b/>
          <w:bCs/>
          <w:i/>
          <w:iCs/>
          <w:color w:val="000000" w:themeColor="text1"/>
          <w:sz w:val="26"/>
          <w:szCs w:val="26"/>
        </w:rPr>
      </w:pPr>
      <w:r w:rsidRPr="00E870E9">
        <w:rPr>
          <w:rStyle w:val="Heading3Char"/>
          <w:rFonts w:ascii="Garamond" w:hAnsi="Garamond"/>
          <w:b/>
          <w:bCs/>
          <w:i/>
          <w:iCs/>
          <w:color w:val="000000" w:themeColor="text1"/>
          <w:sz w:val="26"/>
          <w:szCs w:val="26"/>
        </w:rPr>
        <w:t xml:space="preserve">Literature, </w:t>
      </w:r>
      <w:r w:rsidRPr="00E870E9">
        <w:rPr>
          <w:rStyle w:val="Heading3Char"/>
          <w:rFonts w:ascii="Garamond" w:hAnsi="Garamond"/>
          <w:b/>
          <w:bCs/>
          <w:i/>
          <w:iCs/>
          <w:color w:val="000000" w:themeColor="text1"/>
          <w:sz w:val="26"/>
          <w:szCs w:val="26"/>
        </w:rPr>
        <w:t>E</w:t>
      </w:r>
      <w:r w:rsidRPr="00E870E9">
        <w:rPr>
          <w:rStyle w:val="Heading3Char"/>
          <w:rFonts w:ascii="Garamond" w:hAnsi="Garamond"/>
          <w:b/>
          <w:bCs/>
          <w:i/>
          <w:iCs/>
          <w:color w:val="000000" w:themeColor="text1"/>
          <w:sz w:val="26"/>
          <w:szCs w:val="26"/>
        </w:rPr>
        <w:t xml:space="preserve">motionality and </w:t>
      </w:r>
      <w:r w:rsidRPr="00E870E9">
        <w:rPr>
          <w:rStyle w:val="Heading3Char"/>
          <w:rFonts w:ascii="Garamond" w:hAnsi="Garamond"/>
          <w:b/>
          <w:bCs/>
          <w:i/>
          <w:iCs/>
          <w:color w:val="000000" w:themeColor="text1"/>
          <w:sz w:val="26"/>
          <w:szCs w:val="26"/>
        </w:rPr>
        <w:t>M</w:t>
      </w:r>
      <w:r w:rsidRPr="00E870E9">
        <w:rPr>
          <w:rStyle w:val="Heading3Char"/>
          <w:rFonts w:ascii="Garamond" w:hAnsi="Garamond"/>
          <w:b/>
          <w:bCs/>
          <w:i/>
          <w:iCs/>
          <w:color w:val="000000" w:themeColor="text1"/>
          <w:sz w:val="26"/>
          <w:szCs w:val="26"/>
        </w:rPr>
        <w:t>y LTI</w:t>
      </w:r>
      <w:r w:rsidRPr="00E870E9">
        <w:rPr>
          <w:rFonts w:ascii="Garamond" w:hAnsi="Garamond"/>
          <w:b/>
          <w:bCs/>
          <w:i/>
          <w:iCs/>
          <w:color w:val="000000" w:themeColor="text1"/>
          <w:sz w:val="26"/>
          <w:szCs w:val="26"/>
        </w:rPr>
        <w:t xml:space="preserve"> </w:t>
      </w:r>
    </w:p>
    <w:p w14:paraId="0B320C8B" w14:textId="77777777" w:rsidR="0017457E" w:rsidRPr="00E870E9" w:rsidRDefault="0017457E" w:rsidP="0017457E">
      <w:pPr>
        <w:rPr>
          <w:rFonts w:ascii="Garamond" w:hAnsi="Garamond"/>
          <w:b/>
          <w:bCs/>
          <w:i/>
          <w:iCs/>
          <w:color w:val="000000" w:themeColor="text1"/>
          <w:sz w:val="26"/>
          <w:szCs w:val="26"/>
        </w:rPr>
      </w:pPr>
    </w:p>
    <w:p w14:paraId="1F20E83E" w14:textId="77777777" w:rsidR="002E2420" w:rsidRPr="0017457E" w:rsidRDefault="002E2420" w:rsidP="0017457E">
      <w:pPr>
        <w:jc w:val="both"/>
        <w:rPr>
          <w:rFonts w:ascii="Garamond" w:hAnsi="Garamond"/>
          <w:color w:val="000000" w:themeColor="text1"/>
          <w:sz w:val="24"/>
          <w:szCs w:val="24"/>
        </w:rPr>
      </w:pPr>
      <w:r w:rsidRPr="0017457E">
        <w:rPr>
          <w:rFonts w:ascii="Garamond" w:hAnsi="Garamond"/>
          <w:color w:val="000000" w:themeColor="text1"/>
          <w:sz w:val="24"/>
          <w:szCs w:val="24"/>
        </w:rPr>
        <w:t xml:space="preserve">A few years ago, I was introduced to the ‘Feeling Wheel’ </w:t>
      </w:r>
      <w:r w:rsidRPr="0017457E">
        <w:rPr>
          <w:rFonts w:ascii="Garamond" w:hAnsi="Garamond"/>
          <w:color w:val="000000" w:themeColor="text1"/>
          <w:sz w:val="24"/>
          <w:szCs w:val="24"/>
        </w:rPr>
        <w:fldChar w:fldCharType="begin"/>
      </w:r>
      <w:r w:rsidRPr="0017457E">
        <w:rPr>
          <w:rFonts w:ascii="Garamond" w:hAnsi="Garamond"/>
          <w:color w:val="000000" w:themeColor="text1"/>
          <w:sz w:val="24"/>
          <w:szCs w:val="24"/>
        </w:rPr>
        <w:instrText xml:space="preserve"> ADDIN ZOTERO_ITEM CSL_CITATION {"citationID":"PXq7B1xH","properties":{"formattedCitation":"(Willcox, 1982)","plainCitation":"(Willcox, 1982)","noteIndex":0},"citationItems":[{"id":231,"uris":["http://zotero.org/users/4980007/items/94G6ASTQ",["http://zotero.org/users/4980007/items/94G6ASTQ"]],"itemData":{"id":231,"type":"article-journal","container-title":"Transactional Analysis Journal","ISSN":"0362-1537","issue":"4","journalAbbreviation":"Transactional Analysis Journal","page":"274-276","title":"The Feeling Wheel: A tool for expanding awareness of emotions and increasing spontaneity and intimacy","volume":"12","author":[{"family":"Willcox","given":"Gloria"}],"issued":{"date-parts":[["1982"]]}}}],"schema":"https://github.com/citation-style-language/schema/raw/master/csl-citation.json"} </w:instrText>
      </w:r>
      <w:r w:rsidRPr="0017457E">
        <w:rPr>
          <w:rFonts w:ascii="Garamond" w:hAnsi="Garamond"/>
          <w:color w:val="000000" w:themeColor="text1"/>
          <w:sz w:val="24"/>
          <w:szCs w:val="24"/>
        </w:rPr>
        <w:fldChar w:fldCharType="separate"/>
      </w:r>
      <w:r w:rsidRPr="0017457E">
        <w:rPr>
          <w:rFonts w:ascii="Garamond" w:hAnsi="Garamond" w:cs="Times New Roman"/>
          <w:color w:val="000000" w:themeColor="text1"/>
          <w:sz w:val="24"/>
          <w:szCs w:val="24"/>
        </w:rPr>
        <w:t>(Willcox, 1982)</w:t>
      </w:r>
      <w:r w:rsidRPr="0017457E">
        <w:rPr>
          <w:rFonts w:ascii="Garamond" w:hAnsi="Garamond"/>
          <w:color w:val="000000" w:themeColor="text1"/>
          <w:sz w:val="24"/>
          <w:szCs w:val="24"/>
        </w:rPr>
        <w:fldChar w:fldCharType="end"/>
      </w:r>
      <w:r w:rsidRPr="0017457E">
        <w:rPr>
          <w:rFonts w:ascii="Garamond" w:hAnsi="Garamond"/>
          <w:color w:val="000000" w:themeColor="text1"/>
          <w:sz w:val="24"/>
          <w:szCs w:val="24"/>
        </w:rPr>
        <w:t xml:space="preserve">. It was an utterly novel concept to me, not because of the sheer number of emotions it organizes into positive and negative categories, but rather because Willcox asserts that emotions are like messages alerting us that something is right or wrong and that some kind of action may be needed. For example, if we are experiencing an emotion belonging to the category of anger, this is a message that our boundaries have been violated in some way, which tells us that we need to assert those boundaries. While this approach to emotions is not at all new to the psychology field, it was a trigger for me to think about emotions in an entirely new way. I began to attend to my emotions in a more proactive </w:t>
      </w:r>
      <w:proofErr w:type="gramStart"/>
      <w:r w:rsidRPr="0017457E">
        <w:rPr>
          <w:rFonts w:ascii="Garamond" w:hAnsi="Garamond"/>
          <w:color w:val="000000" w:themeColor="text1"/>
          <w:sz w:val="24"/>
          <w:szCs w:val="24"/>
        </w:rPr>
        <w:t>way, and</w:t>
      </w:r>
      <w:proofErr w:type="gramEnd"/>
      <w:r w:rsidRPr="0017457E">
        <w:rPr>
          <w:rFonts w:ascii="Garamond" w:hAnsi="Garamond"/>
          <w:color w:val="000000" w:themeColor="text1"/>
          <w:sz w:val="24"/>
          <w:szCs w:val="24"/>
        </w:rPr>
        <w:t xml:space="preserve"> try to take action based on those emotions. This reorientation has begun to free me from feeling overwhelmed by my emotions, and to address issues precipitating those emotions.</w:t>
      </w:r>
    </w:p>
    <w:p w14:paraId="4C7A5210" w14:textId="77777777" w:rsidR="002E2420" w:rsidRDefault="002E2420" w:rsidP="0017457E">
      <w:pPr>
        <w:ind w:firstLine="720"/>
        <w:jc w:val="both"/>
        <w:rPr>
          <w:rFonts w:ascii="Garamond" w:hAnsi="Garamond"/>
          <w:color w:val="000000" w:themeColor="text1"/>
          <w:sz w:val="24"/>
          <w:szCs w:val="24"/>
        </w:rPr>
      </w:pPr>
      <w:r w:rsidRPr="0017457E">
        <w:rPr>
          <w:rFonts w:ascii="Garamond" w:hAnsi="Garamond"/>
          <w:color w:val="000000" w:themeColor="text1"/>
          <w:sz w:val="24"/>
          <w:szCs w:val="24"/>
        </w:rPr>
        <w:t xml:space="preserve">Following this initial exposure, I began to read about emotion in LTI literature </w:t>
      </w:r>
      <w:r w:rsidRPr="0017457E">
        <w:rPr>
          <w:rFonts w:ascii="Garamond" w:hAnsi="Garamond"/>
          <w:color w:val="000000" w:themeColor="text1"/>
          <w:sz w:val="24"/>
          <w:szCs w:val="24"/>
        </w:rPr>
        <w:fldChar w:fldCharType="begin"/>
      </w:r>
      <w:r w:rsidRPr="0017457E">
        <w:rPr>
          <w:rFonts w:ascii="Garamond" w:hAnsi="Garamond"/>
          <w:color w:val="000000" w:themeColor="text1"/>
          <w:sz w:val="24"/>
          <w:szCs w:val="24"/>
        </w:rPr>
        <w:instrText xml:space="preserve"> ADDIN ZOTERO_ITEM CSL_CITATION {"citationID":"jxLsacLG","properties":{"formattedCitation":"(Benesch, 2017, 2018; Song, 2016; Zembylas, 2003)","plainCitation":"(Benesch, 2017, 2018; Song, 2016; Zembylas, 2003)","dontUpdate":true,"noteIndex":0},"citationItems":[{"id":236,"uris":["http://zotero.org/users/4980007/items/89RML5FG",["http://zotero.org/users/4980007/items/89RML5FG"]],"itemData":{"id":236,"type":"book","ISBN":"1-317-56621-1","publisher":"Routledge","title":"Emotions and English language teaching: Exploring teachers’ emotion labor","author":[{"family":"Benesch","given":"Sarah"}],"issued":{"date-parts":[["2017"]]}}},{"id":225,"uris":["http://zotero.org/users/4980007/items/ECIJUD72",["http://zotero.org/users/4980007/items/ECIJUD72"]],"itemData":{"id":225,"type":"article-journal","container-title":"System","DOI":"http://dx.doi.org/10.1016/j.system.2018.03.015","ISSN":"0346-251X","journalAbbreviation":"System","page":"60-69","title":"Emotions as agency: feeling rules, emotion labor, and English language teachers’ decision-making","volume":"79","author":[{"family":"Benesch","given":"Sarah"}],"issued":{"date-parts":[["2018"]]}}},{"id":514,"uris":["http://zotero.org/users/4980007/items/F6A77QS2",["http://zotero.org/users/4980007/items/F6A77QS2"]],"itemData":{"id":514,"type":"article-journal","container-title":"TESOL quarterly","DOI":"http://dx.doi.org/10.1002/tesq.312","ISSN":"0039-8322","issue":"3","journalAbbreviation":"TESOL quarterly","page":"631-654","title":"Emotions and language teacher identity: Conflicts, vulnerability, and transformation","volume":"50","author":[{"family":"Song","given":"Juyoung"}],"issued":{"date-parts":[["2016"]]}}},{"id":640,"uris":["http://zotero.org/users/4980007/items/YLHQRHRF",["http://zotero.org/users/4980007/items/YLHQRHRF"]],"itemData":{"id":640,"type":"article-journal","container-title":"Educational theory","DOI":"https://doi.org/10.1111/j.1741-5446.2003.00107.x","ISSN":"0013-2004","issue":"1","journalAbbreviation":"Educational theory","page":"107-127","title":"Interrogating “teacher identity”: Emotion, resistance, and self</w:instrText>
      </w:r>
      <w:r w:rsidRPr="0017457E">
        <w:rPr>
          <w:rFonts w:ascii="Cambria Math" w:hAnsi="Cambria Math" w:cs="Cambria Math"/>
          <w:color w:val="000000" w:themeColor="text1"/>
          <w:sz w:val="24"/>
          <w:szCs w:val="24"/>
        </w:rPr>
        <w:instrText>‐</w:instrText>
      </w:r>
      <w:r w:rsidRPr="0017457E">
        <w:rPr>
          <w:rFonts w:ascii="Garamond" w:hAnsi="Garamond"/>
          <w:color w:val="000000" w:themeColor="text1"/>
          <w:sz w:val="24"/>
          <w:szCs w:val="24"/>
        </w:rPr>
        <w:instrText xml:space="preserve">formation","volume":"53","author":[{"family":"Zembylas","given":"Michalinos"}],"issued":{"date-parts":[["2003"]]}}}],"schema":"https://github.com/citation-style-language/schema/raw/master/csl-citation.json"} </w:instrText>
      </w:r>
      <w:r w:rsidRPr="0017457E">
        <w:rPr>
          <w:rFonts w:ascii="Garamond" w:hAnsi="Garamond"/>
          <w:color w:val="000000" w:themeColor="text1"/>
          <w:sz w:val="24"/>
          <w:szCs w:val="24"/>
        </w:rPr>
        <w:fldChar w:fldCharType="separate"/>
      </w:r>
      <w:r w:rsidRPr="0017457E">
        <w:rPr>
          <w:rFonts w:ascii="Garamond" w:hAnsi="Garamond" w:cs="Times New Roman"/>
          <w:color w:val="000000" w:themeColor="text1"/>
          <w:sz w:val="24"/>
          <w:szCs w:val="24"/>
        </w:rPr>
        <w:t xml:space="preserve">(e.g. Benesch, 2017, 2018; Song, 2016; </w:t>
      </w:r>
      <w:proofErr w:type="spellStart"/>
      <w:r w:rsidRPr="0017457E">
        <w:rPr>
          <w:rFonts w:ascii="Garamond" w:hAnsi="Garamond" w:cs="Times New Roman"/>
          <w:color w:val="000000" w:themeColor="text1"/>
          <w:sz w:val="24"/>
          <w:szCs w:val="24"/>
        </w:rPr>
        <w:t>Zembylas</w:t>
      </w:r>
      <w:proofErr w:type="spellEnd"/>
      <w:r w:rsidRPr="0017457E">
        <w:rPr>
          <w:rFonts w:ascii="Garamond" w:hAnsi="Garamond" w:cs="Times New Roman"/>
          <w:color w:val="000000" w:themeColor="text1"/>
          <w:sz w:val="24"/>
          <w:szCs w:val="24"/>
        </w:rPr>
        <w:t>, 2003)</w:t>
      </w:r>
      <w:r w:rsidRPr="0017457E">
        <w:rPr>
          <w:rFonts w:ascii="Garamond" w:hAnsi="Garamond"/>
          <w:color w:val="000000" w:themeColor="text1"/>
          <w:sz w:val="24"/>
          <w:szCs w:val="24"/>
        </w:rPr>
        <w:fldChar w:fldCharType="end"/>
      </w:r>
      <w:r w:rsidRPr="0017457E">
        <w:rPr>
          <w:rFonts w:ascii="Garamond" w:hAnsi="Garamond"/>
          <w:color w:val="000000" w:themeColor="text1"/>
          <w:sz w:val="24"/>
          <w:szCs w:val="24"/>
        </w:rPr>
        <w:t xml:space="preserve">. For example, Benesch explores the concepts of feeling rules and emotion labor </w:t>
      </w:r>
      <w:proofErr w:type="gramStart"/>
      <w:r w:rsidRPr="0017457E">
        <w:rPr>
          <w:rFonts w:ascii="Garamond" w:hAnsi="Garamond"/>
          <w:color w:val="000000" w:themeColor="text1"/>
          <w:sz w:val="24"/>
          <w:szCs w:val="24"/>
        </w:rPr>
        <w:t>as a way to</w:t>
      </w:r>
      <w:proofErr w:type="gramEnd"/>
      <w:r w:rsidRPr="0017457E">
        <w:rPr>
          <w:rFonts w:ascii="Garamond" w:hAnsi="Garamond"/>
          <w:color w:val="000000" w:themeColor="text1"/>
          <w:sz w:val="24"/>
          <w:szCs w:val="24"/>
        </w:rPr>
        <w:t xml:space="preserve"> understand how power differentials dictate the range of emotions acceptable in professional contexts, termed </w:t>
      </w:r>
      <w:r w:rsidRPr="0017457E">
        <w:rPr>
          <w:rFonts w:ascii="Garamond" w:hAnsi="Garamond"/>
          <w:i/>
          <w:color w:val="000000" w:themeColor="text1"/>
          <w:sz w:val="24"/>
          <w:szCs w:val="24"/>
        </w:rPr>
        <w:t>feeling rules</w:t>
      </w:r>
      <w:r w:rsidRPr="0017457E">
        <w:rPr>
          <w:rFonts w:ascii="Garamond" w:hAnsi="Garamond"/>
          <w:color w:val="000000" w:themeColor="text1"/>
          <w:sz w:val="24"/>
          <w:szCs w:val="24"/>
        </w:rPr>
        <w:t xml:space="preserve">, and the </w:t>
      </w:r>
      <w:r w:rsidRPr="0017457E">
        <w:rPr>
          <w:rFonts w:ascii="Garamond" w:hAnsi="Garamond"/>
          <w:color w:val="000000" w:themeColor="text1"/>
          <w:sz w:val="24"/>
          <w:szCs w:val="24"/>
        </w:rPr>
        <w:lastRenderedPageBreak/>
        <w:t xml:space="preserve">struggle that teachers experience when there is a mismatch between feeling rules and their training and beliefs, termed </w:t>
      </w:r>
      <w:r w:rsidRPr="0017457E">
        <w:rPr>
          <w:rFonts w:ascii="Garamond" w:hAnsi="Garamond"/>
          <w:i/>
          <w:color w:val="000000" w:themeColor="text1"/>
          <w:sz w:val="24"/>
          <w:szCs w:val="24"/>
        </w:rPr>
        <w:t>emotion labor</w:t>
      </w:r>
      <w:r w:rsidRPr="0017457E">
        <w:rPr>
          <w:rFonts w:ascii="Garamond" w:hAnsi="Garamond"/>
          <w:color w:val="000000" w:themeColor="text1"/>
          <w:sz w:val="24"/>
          <w:szCs w:val="24"/>
        </w:rPr>
        <w:t xml:space="preserve">.  Benesch </w:t>
      </w:r>
      <w:r w:rsidRPr="0017457E">
        <w:rPr>
          <w:rFonts w:ascii="Garamond" w:hAnsi="Garamond"/>
          <w:color w:val="000000" w:themeColor="text1"/>
          <w:sz w:val="24"/>
          <w:szCs w:val="24"/>
        </w:rPr>
        <w:fldChar w:fldCharType="begin"/>
      </w:r>
      <w:r w:rsidRPr="0017457E">
        <w:rPr>
          <w:rFonts w:ascii="Garamond" w:hAnsi="Garamond"/>
          <w:color w:val="000000" w:themeColor="text1"/>
          <w:sz w:val="24"/>
          <w:szCs w:val="24"/>
        </w:rPr>
        <w:instrText xml:space="preserve"> ADDIN ZOTERO_ITEM CSL_CITATION {"citationID":"vQbRxIpI","properties":{"formattedCitation":"(2017)","plainCitation":"(2017)","noteIndex":0},"citationItems":[{"id":236,"uris":["http://zotero.org/users/4980007/items/89RML5FG",["http://zotero.org/users/4980007/items/89RML5FG"]],"itemData":{"id":236,"type":"book","ISBN":"1-317-56621-1","publisher":"Routledge","title":"Emotions and English language teaching: Exploring teachers’ emotion labor","author":[{"family":"Benesch","given":"Sarah"}],"issued":{"date-parts":[["2017"]]}},"label":"page","suppress-author":true}],"schema":"https://github.com/citation-style-language/schema/raw/master/csl-citation.json"} </w:instrText>
      </w:r>
      <w:r w:rsidRPr="0017457E">
        <w:rPr>
          <w:rFonts w:ascii="Garamond" w:hAnsi="Garamond"/>
          <w:color w:val="000000" w:themeColor="text1"/>
          <w:sz w:val="24"/>
          <w:szCs w:val="24"/>
        </w:rPr>
        <w:fldChar w:fldCharType="separate"/>
      </w:r>
      <w:r w:rsidRPr="0017457E">
        <w:rPr>
          <w:rFonts w:ascii="Garamond" w:hAnsi="Garamond"/>
          <w:color w:val="000000" w:themeColor="text1"/>
          <w:sz w:val="24"/>
          <w:szCs w:val="24"/>
        </w:rPr>
        <w:t>(2017)</w:t>
      </w:r>
      <w:r w:rsidRPr="0017457E">
        <w:rPr>
          <w:rFonts w:ascii="Garamond" w:hAnsi="Garamond"/>
          <w:color w:val="000000" w:themeColor="text1"/>
          <w:sz w:val="24"/>
          <w:szCs w:val="24"/>
        </w:rPr>
        <w:fldChar w:fldCharType="end"/>
      </w:r>
      <w:r w:rsidRPr="0017457E">
        <w:rPr>
          <w:rFonts w:ascii="Garamond" w:hAnsi="Garamond"/>
          <w:color w:val="000000" w:themeColor="text1"/>
          <w:sz w:val="24"/>
          <w:szCs w:val="24"/>
        </w:rPr>
        <w:t xml:space="preserve"> explains that, “Acknowledging and exploring emotion labor is a step toward its use as a tool for informed decision-making as well as possible resistance and reform” (p. 2). Benesch points out that it is important to note here that emotion labor may often be far more intense for those who are being marginalized. So, for example, a Black, young, female NNEST would most likely experience far more emotion labor than a White, older, male NEST. Thus, exploring emotion labor could be an especially beneficial exercise for those who are being most marginalized in our profession. Because of my earlier introduction to the feeling wheel and subsequent identity work that it precipitated, I immediately connected to the concept of emotions as signals of dissonance </w:t>
      </w:r>
      <w:r w:rsidRPr="0017457E">
        <w:rPr>
          <w:rFonts w:ascii="Garamond" w:hAnsi="Garamond"/>
          <w:color w:val="000000" w:themeColor="text1"/>
          <w:sz w:val="24"/>
          <w:szCs w:val="24"/>
        </w:rPr>
        <w:fldChar w:fldCharType="begin"/>
      </w:r>
      <w:r w:rsidRPr="0017457E">
        <w:rPr>
          <w:rFonts w:ascii="Garamond" w:hAnsi="Garamond"/>
          <w:color w:val="000000" w:themeColor="text1"/>
          <w:sz w:val="24"/>
          <w:szCs w:val="24"/>
        </w:rPr>
        <w:instrText xml:space="preserve"> ADDIN ZOTERO_ITEM CSL_CITATION {"citationID":"toLYqHNJ","properties":{"formattedCitation":"(Wolff &amp; De Costa, 2017)","plainCitation":"(Wolff &amp; De Costa, 2017)","noteIndex":0},"citationItems":[{"id":650,"uris":["http://zotero.org/users/4980007/items/5SKN8H4R",["http://zotero.org/users/4980007/items/5SKN8H4R"]],"itemData":{"id":650,"type":"article-journal","container-title":"The Modern Language Journal","DOI":"https://doi.org/10.1111/modl.12370","ISSN":"0026-7902","issue":"S1","journalAbbreviation":"The Modern Language Journal","page":"76-90","title":"Expanding the language teacher identity landscape: An investigation of the emotions and strategies of a NNEST","volume":"101","author":[{"family":"Wolff","given":"Dominik"},{"family":"De Costa","given":"Peter I"}],"issued":{"date-parts":[["2017"]]}}}],"schema":"https://github.com/citation-style-language/schema/raw/master/csl-citation.json"} </w:instrText>
      </w:r>
      <w:r w:rsidRPr="0017457E">
        <w:rPr>
          <w:rFonts w:ascii="Garamond" w:hAnsi="Garamond"/>
          <w:color w:val="000000" w:themeColor="text1"/>
          <w:sz w:val="24"/>
          <w:szCs w:val="24"/>
        </w:rPr>
        <w:fldChar w:fldCharType="separate"/>
      </w:r>
      <w:r w:rsidRPr="0017457E">
        <w:rPr>
          <w:rFonts w:ascii="Garamond" w:hAnsi="Garamond" w:cs="Times New Roman"/>
          <w:color w:val="000000" w:themeColor="text1"/>
          <w:sz w:val="24"/>
          <w:szCs w:val="24"/>
        </w:rPr>
        <w:t>(Wolff &amp; De Costa, 2017)</w:t>
      </w:r>
      <w:r w:rsidRPr="0017457E">
        <w:rPr>
          <w:rFonts w:ascii="Garamond" w:hAnsi="Garamond"/>
          <w:color w:val="000000" w:themeColor="text1"/>
          <w:sz w:val="24"/>
          <w:szCs w:val="24"/>
        </w:rPr>
        <w:fldChar w:fldCharType="end"/>
      </w:r>
      <w:r w:rsidRPr="0017457E">
        <w:rPr>
          <w:rFonts w:ascii="Garamond" w:hAnsi="Garamond"/>
          <w:color w:val="000000" w:themeColor="text1"/>
          <w:sz w:val="24"/>
          <w:szCs w:val="24"/>
        </w:rPr>
        <w:t xml:space="preserve">, and dissonance as sites of struggle and potential opportunities for growth </w:t>
      </w:r>
      <w:r w:rsidRPr="0017457E">
        <w:rPr>
          <w:rFonts w:ascii="Garamond" w:hAnsi="Garamond"/>
          <w:color w:val="000000" w:themeColor="text1"/>
          <w:sz w:val="24"/>
          <w:szCs w:val="24"/>
        </w:rPr>
        <w:fldChar w:fldCharType="begin"/>
      </w:r>
      <w:r w:rsidRPr="0017457E">
        <w:rPr>
          <w:rFonts w:ascii="Garamond" w:hAnsi="Garamond"/>
          <w:color w:val="000000" w:themeColor="text1"/>
          <w:sz w:val="24"/>
          <w:szCs w:val="24"/>
        </w:rPr>
        <w:instrText xml:space="preserve"> ADDIN ZOTERO_ITEM CSL_CITATION {"citationID":"q4EecTZo","properties":{"formattedCitation":"(G. Park, 2009; Song, 2016)","plainCitation":"(G. Park, 2009; Song, 2016)","noteIndex":0},"citationItems":[{"id":633,"uris":["http://zotero.org/users/4980007/items/4Z55U7DS",["http://zotero.org/users/4980007/items/4Z55U7DS"]],"itemData":{"id":633,"type":"article-journal","container-title":"Journal of language, Identity, and Education","DOI":"https://doi.org/10.1080/15348450902848775","ISSN":"1534-8458","issue":"2-3","journalAbbreviation":"Journal of language, Identity, and Education","page":"174-190","title":"“I listened to Korean society. I always heard that women should be this way…”: The negotiation and construction of gendered identities in claiming a dominant language and race in the United States","volume":"8","author":[{"family":"Park","given":"Gloria"}],"issued":{"date-parts":[["2009"]]}}},{"id":514,"uris":["http://zotero.org/users/4980007/items/F6A77QS2",["http://zotero.org/users/4980007/items/F6A77QS2"]],"itemData":{"id":514,"type":"article-journal","container-title":"TESOL quarterly","DOI":"http://dx.doi.org/10.1002/tesq.312","ISSN":"0039-8322","issue":"3","journalAbbreviation":"TESOL quarterly","page":"631-654","title":"Emotions and language teacher identity: Conflicts, vulnerability, and transformation","volume":"50","author":[{"family":"Song","given":"Juyoung"}],"issued":{"date-parts":[["2016"]]}}}],"schema":"https://github.com/citation-style-language/schema/raw/master/csl-citation.json"} </w:instrText>
      </w:r>
      <w:r w:rsidRPr="0017457E">
        <w:rPr>
          <w:rFonts w:ascii="Garamond" w:hAnsi="Garamond"/>
          <w:color w:val="000000" w:themeColor="text1"/>
          <w:sz w:val="24"/>
          <w:szCs w:val="24"/>
        </w:rPr>
        <w:fldChar w:fldCharType="separate"/>
      </w:r>
      <w:r w:rsidRPr="0017457E">
        <w:rPr>
          <w:rFonts w:ascii="Garamond" w:hAnsi="Garamond"/>
          <w:color w:val="000000" w:themeColor="text1"/>
          <w:sz w:val="24"/>
          <w:szCs w:val="24"/>
        </w:rPr>
        <w:t>(Park, 2009; Song, 2016)</w:t>
      </w:r>
      <w:r w:rsidRPr="0017457E">
        <w:rPr>
          <w:rFonts w:ascii="Garamond" w:hAnsi="Garamond"/>
          <w:color w:val="000000" w:themeColor="text1"/>
          <w:sz w:val="24"/>
          <w:szCs w:val="24"/>
        </w:rPr>
        <w:fldChar w:fldCharType="end"/>
      </w:r>
      <w:r w:rsidRPr="0017457E">
        <w:rPr>
          <w:rFonts w:ascii="Garamond" w:hAnsi="Garamond"/>
          <w:color w:val="000000" w:themeColor="text1"/>
          <w:sz w:val="24"/>
          <w:szCs w:val="24"/>
        </w:rPr>
        <w:t xml:space="preserve">. In my reading of Song (2016), her concept of the </w:t>
      </w:r>
      <w:r w:rsidRPr="0017457E">
        <w:rPr>
          <w:rFonts w:ascii="Garamond" w:hAnsi="Garamond"/>
          <w:i/>
          <w:color w:val="000000" w:themeColor="text1"/>
          <w:sz w:val="24"/>
          <w:szCs w:val="24"/>
        </w:rPr>
        <w:t>secret story</w:t>
      </w:r>
      <w:r w:rsidRPr="0017457E">
        <w:rPr>
          <w:rFonts w:ascii="Garamond" w:hAnsi="Garamond"/>
          <w:color w:val="000000" w:themeColor="text1"/>
          <w:sz w:val="24"/>
          <w:szCs w:val="24"/>
        </w:rPr>
        <w:t xml:space="preserve"> (the stories we feel we </w:t>
      </w:r>
      <w:proofErr w:type="gramStart"/>
      <w:r w:rsidRPr="0017457E">
        <w:rPr>
          <w:rFonts w:ascii="Garamond" w:hAnsi="Garamond"/>
          <w:color w:val="000000" w:themeColor="text1"/>
          <w:sz w:val="24"/>
          <w:szCs w:val="24"/>
        </w:rPr>
        <w:t>have to</w:t>
      </w:r>
      <w:proofErr w:type="gramEnd"/>
      <w:r w:rsidRPr="0017457E">
        <w:rPr>
          <w:rFonts w:ascii="Garamond" w:hAnsi="Garamond"/>
          <w:color w:val="000000" w:themeColor="text1"/>
          <w:sz w:val="24"/>
          <w:szCs w:val="24"/>
        </w:rPr>
        <w:t xml:space="preserve"> hide) versus the </w:t>
      </w:r>
      <w:r w:rsidRPr="0017457E">
        <w:rPr>
          <w:rFonts w:ascii="Garamond" w:hAnsi="Garamond"/>
          <w:i/>
          <w:color w:val="000000" w:themeColor="text1"/>
          <w:sz w:val="24"/>
          <w:szCs w:val="24"/>
        </w:rPr>
        <w:t>sacred story</w:t>
      </w:r>
      <w:r w:rsidRPr="0017457E">
        <w:rPr>
          <w:rFonts w:ascii="Garamond" w:hAnsi="Garamond"/>
          <w:color w:val="000000" w:themeColor="text1"/>
          <w:sz w:val="24"/>
          <w:szCs w:val="24"/>
        </w:rPr>
        <w:t xml:space="preserve"> (the stories we are told about how we should be) resonated with me. I have carried her insights about emotion and vulnerability very close to my heart over the past several </w:t>
      </w:r>
      <w:proofErr w:type="gramStart"/>
      <w:r w:rsidRPr="0017457E">
        <w:rPr>
          <w:rFonts w:ascii="Garamond" w:hAnsi="Garamond"/>
          <w:color w:val="000000" w:themeColor="text1"/>
          <w:sz w:val="24"/>
          <w:szCs w:val="24"/>
        </w:rPr>
        <w:t>years, and</w:t>
      </w:r>
      <w:proofErr w:type="gramEnd"/>
      <w:r w:rsidRPr="0017457E">
        <w:rPr>
          <w:rFonts w:ascii="Garamond" w:hAnsi="Garamond"/>
          <w:color w:val="000000" w:themeColor="text1"/>
          <w:sz w:val="24"/>
          <w:szCs w:val="24"/>
        </w:rPr>
        <w:t xml:space="preserve"> draw on her and the work of other emotion researchers to theorize my present LTIs.</w:t>
      </w:r>
    </w:p>
    <w:p w14:paraId="2340C5BB" w14:textId="77777777" w:rsidR="0017457E" w:rsidRPr="0017457E" w:rsidRDefault="0017457E" w:rsidP="0017457E">
      <w:pPr>
        <w:ind w:firstLine="720"/>
        <w:jc w:val="both"/>
        <w:rPr>
          <w:rFonts w:ascii="Garamond" w:hAnsi="Garamond"/>
          <w:color w:val="000000" w:themeColor="text1"/>
          <w:sz w:val="24"/>
          <w:szCs w:val="24"/>
        </w:rPr>
      </w:pPr>
    </w:p>
    <w:p w14:paraId="0BAB0ADB" w14:textId="2229D8F9" w:rsidR="002E2420" w:rsidRDefault="002E2420" w:rsidP="0017457E">
      <w:pPr>
        <w:rPr>
          <w:rFonts w:ascii="Garamond" w:hAnsi="Garamond"/>
          <w:b/>
          <w:bCs/>
          <w:i/>
          <w:iCs/>
          <w:color w:val="000000" w:themeColor="text1"/>
          <w:sz w:val="26"/>
          <w:szCs w:val="26"/>
        </w:rPr>
      </w:pPr>
      <w:r w:rsidRPr="00E870E9">
        <w:rPr>
          <w:rStyle w:val="Heading3Char"/>
          <w:rFonts w:ascii="Garamond" w:hAnsi="Garamond"/>
          <w:b/>
          <w:bCs/>
          <w:i/>
          <w:iCs/>
          <w:color w:val="000000" w:themeColor="text1"/>
          <w:sz w:val="26"/>
          <w:szCs w:val="26"/>
        </w:rPr>
        <w:t xml:space="preserve">Making </w:t>
      </w:r>
      <w:r w:rsidRPr="00E870E9">
        <w:rPr>
          <w:rStyle w:val="Heading3Char"/>
          <w:rFonts w:ascii="Garamond" w:hAnsi="Garamond"/>
          <w:b/>
          <w:bCs/>
          <w:i/>
          <w:iCs/>
          <w:color w:val="000000" w:themeColor="text1"/>
          <w:sz w:val="26"/>
          <w:szCs w:val="26"/>
        </w:rPr>
        <w:t xml:space="preserve">Peace </w:t>
      </w:r>
      <w:r w:rsidR="006F6F87" w:rsidRPr="00E870E9">
        <w:rPr>
          <w:rStyle w:val="Heading3Char"/>
          <w:rFonts w:ascii="Garamond" w:hAnsi="Garamond"/>
          <w:b/>
          <w:bCs/>
          <w:i/>
          <w:iCs/>
          <w:color w:val="000000" w:themeColor="text1"/>
          <w:sz w:val="26"/>
          <w:szCs w:val="26"/>
        </w:rPr>
        <w:t>w</w:t>
      </w:r>
      <w:r w:rsidRPr="00E870E9">
        <w:rPr>
          <w:rStyle w:val="Heading3Char"/>
          <w:rFonts w:ascii="Garamond" w:hAnsi="Garamond"/>
          <w:b/>
          <w:bCs/>
          <w:i/>
          <w:iCs/>
          <w:color w:val="000000" w:themeColor="text1"/>
          <w:sz w:val="26"/>
          <w:szCs w:val="26"/>
        </w:rPr>
        <w:t xml:space="preserve">ith </w:t>
      </w:r>
      <w:r w:rsidR="006F6F87" w:rsidRPr="00E870E9">
        <w:rPr>
          <w:rStyle w:val="Heading3Char"/>
          <w:rFonts w:ascii="Garamond" w:hAnsi="Garamond"/>
          <w:b/>
          <w:bCs/>
          <w:i/>
          <w:iCs/>
          <w:color w:val="000000" w:themeColor="text1"/>
          <w:sz w:val="26"/>
          <w:szCs w:val="26"/>
        </w:rPr>
        <w:t>t</w:t>
      </w:r>
      <w:r w:rsidRPr="00E870E9">
        <w:rPr>
          <w:rStyle w:val="Heading3Char"/>
          <w:rFonts w:ascii="Garamond" w:hAnsi="Garamond"/>
          <w:b/>
          <w:bCs/>
          <w:i/>
          <w:iCs/>
          <w:color w:val="000000" w:themeColor="text1"/>
          <w:sz w:val="26"/>
          <w:szCs w:val="26"/>
        </w:rPr>
        <w:t xml:space="preserve">he Contact Zone </w:t>
      </w:r>
      <w:r w:rsidR="006F6F87" w:rsidRPr="00E870E9">
        <w:rPr>
          <w:rStyle w:val="Heading3Char"/>
          <w:rFonts w:ascii="Garamond" w:hAnsi="Garamond"/>
          <w:b/>
          <w:bCs/>
          <w:i/>
          <w:iCs/>
          <w:color w:val="000000" w:themeColor="text1"/>
          <w:sz w:val="26"/>
          <w:szCs w:val="26"/>
        </w:rPr>
        <w:t>a</w:t>
      </w:r>
      <w:r w:rsidRPr="00E870E9">
        <w:rPr>
          <w:rStyle w:val="Heading3Char"/>
          <w:rFonts w:ascii="Garamond" w:hAnsi="Garamond"/>
          <w:b/>
          <w:bCs/>
          <w:i/>
          <w:iCs/>
          <w:color w:val="000000" w:themeColor="text1"/>
          <w:sz w:val="26"/>
          <w:szCs w:val="26"/>
        </w:rPr>
        <w:t xml:space="preserve">s </w:t>
      </w:r>
      <w:r w:rsidR="006F6F87" w:rsidRPr="00E870E9">
        <w:rPr>
          <w:rStyle w:val="Heading3Char"/>
          <w:rFonts w:ascii="Garamond" w:hAnsi="Garamond"/>
          <w:b/>
          <w:bCs/>
          <w:i/>
          <w:iCs/>
          <w:color w:val="000000" w:themeColor="text1"/>
          <w:sz w:val="26"/>
          <w:szCs w:val="26"/>
        </w:rPr>
        <w:t>a</w:t>
      </w:r>
      <w:r w:rsidRPr="00E870E9">
        <w:rPr>
          <w:rStyle w:val="Heading3Char"/>
          <w:rFonts w:ascii="Garamond" w:hAnsi="Garamond"/>
          <w:b/>
          <w:bCs/>
          <w:i/>
          <w:iCs/>
          <w:color w:val="000000" w:themeColor="text1"/>
          <w:sz w:val="26"/>
          <w:szCs w:val="26"/>
        </w:rPr>
        <w:t xml:space="preserve"> </w:t>
      </w:r>
      <w:r w:rsidR="006F6F87" w:rsidRPr="00E870E9">
        <w:rPr>
          <w:rStyle w:val="Heading3Char"/>
          <w:rFonts w:ascii="Garamond" w:hAnsi="Garamond"/>
          <w:b/>
          <w:bCs/>
          <w:i/>
          <w:iCs/>
          <w:color w:val="000000" w:themeColor="text1"/>
          <w:sz w:val="26"/>
          <w:szCs w:val="26"/>
        </w:rPr>
        <w:t>p</w:t>
      </w:r>
      <w:r w:rsidRPr="00E870E9">
        <w:rPr>
          <w:rStyle w:val="Heading3Char"/>
          <w:rFonts w:ascii="Garamond" w:hAnsi="Garamond"/>
          <w:b/>
          <w:bCs/>
          <w:i/>
          <w:iCs/>
          <w:color w:val="000000" w:themeColor="text1"/>
          <w:sz w:val="26"/>
          <w:szCs w:val="26"/>
        </w:rPr>
        <w:t xml:space="preserve">lace </w:t>
      </w:r>
      <w:r w:rsidR="006F6F87" w:rsidRPr="00E870E9">
        <w:rPr>
          <w:rStyle w:val="Heading3Char"/>
          <w:rFonts w:ascii="Garamond" w:hAnsi="Garamond"/>
          <w:b/>
          <w:bCs/>
          <w:i/>
          <w:iCs/>
          <w:color w:val="000000" w:themeColor="text1"/>
          <w:sz w:val="26"/>
          <w:szCs w:val="26"/>
        </w:rPr>
        <w:t>o</w:t>
      </w:r>
      <w:r w:rsidRPr="00E870E9">
        <w:rPr>
          <w:rStyle w:val="Heading3Char"/>
          <w:rFonts w:ascii="Garamond" w:hAnsi="Garamond"/>
          <w:b/>
          <w:bCs/>
          <w:i/>
          <w:iCs/>
          <w:color w:val="000000" w:themeColor="text1"/>
          <w:sz w:val="26"/>
          <w:szCs w:val="26"/>
        </w:rPr>
        <w:t xml:space="preserve">f Emotion, Emancipation </w:t>
      </w:r>
      <w:r w:rsidR="006F6F87" w:rsidRPr="00E870E9">
        <w:rPr>
          <w:rStyle w:val="Heading3Char"/>
          <w:rFonts w:ascii="Garamond" w:hAnsi="Garamond"/>
          <w:b/>
          <w:bCs/>
          <w:i/>
          <w:iCs/>
          <w:color w:val="000000" w:themeColor="text1"/>
          <w:sz w:val="26"/>
          <w:szCs w:val="26"/>
        </w:rPr>
        <w:t>a</w:t>
      </w:r>
      <w:r w:rsidRPr="00E870E9">
        <w:rPr>
          <w:rStyle w:val="Heading3Char"/>
          <w:rFonts w:ascii="Garamond" w:hAnsi="Garamond"/>
          <w:b/>
          <w:bCs/>
          <w:i/>
          <w:iCs/>
          <w:color w:val="000000" w:themeColor="text1"/>
          <w:sz w:val="26"/>
          <w:szCs w:val="26"/>
        </w:rPr>
        <w:t>nd Growth</w:t>
      </w:r>
      <w:r w:rsidRPr="00E870E9">
        <w:rPr>
          <w:rFonts w:ascii="Garamond" w:hAnsi="Garamond"/>
          <w:b/>
          <w:bCs/>
          <w:i/>
          <w:iCs/>
          <w:color w:val="000000" w:themeColor="text1"/>
          <w:sz w:val="26"/>
          <w:szCs w:val="26"/>
        </w:rPr>
        <w:t xml:space="preserve"> </w:t>
      </w:r>
    </w:p>
    <w:p w14:paraId="03B135E2" w14:textId="77777777" w:rsidR="0017457E" w:rsidRPr="00E870E9" w:rsidRDefault="0017457E" w:rsidP="0017457E">
      <w:pPr>
        <w:rPr>
          <w:rFonts w:ascii="Garamond" w:hAnsi="Garamond"/>
          <w:b/>
          <w:bCs/>
          <w:i/>
          <w:iCs/>
          <w:color w:val="000000" w:themeColor="text1"/>
          <w:sz w:val="26"/>
          <w:szCs w:val="26"/>
        </w:rPr>
      </w:pPr>
    </w:p>
    <w:p w14:paraId="3BCC1B45" w14:textId="77777777" w:rsidR="002E2420" w:rsidRPr="0017457E" w:rsidRDefault="002E2420" w:rsidP="0017457E">
      <w:pPr>
        <w:jc w:val="both"/>
        <w:rPr>
          <w:rFonts w:ascii="Garamond" w:hAnsi="Garamond"/>
          <w:color w:val="000000" w:themeColor="text1"/>
          <w:sz w:val="24"/>
          <w:szCs w:val="24"/>
        </w:rPr>
      </w:pPr>
      <w:r w:rsidRPr="0017457E">
        <w:rPr>
          <w:rFonts w:ascii="Garamond" w:hAnsi="Garamond"/>
          <w:color w:val="000000" w:themeColor="text1"/>
          <w:sz w:val="24"/>
          <w:szCs w:val="24"/>
        </w:rPr>
        <w:t xml:space="preserve">I have and continue to go through feelings of identity crisis rooted in my transnational experiences, although this is more a characteristic of my past than my present. The many identities I have fashioned </w:t>
      </w:r>
      <w:proofErr w:type="gramStart"/>
      <w:r w:rsidRPr="0017457E">
        <w:rPr>
          <w:rFonts w:ascii="Garamond" w:hAnsi="Garamond"/>
          <w:color w:val="000000" w:themeColor="text1"/>
          <w:sz w:val="24"/>
          <w:szCs w:val="24"/>
        </w:rPr>
        <w:t>in order to</w:t>
      </w:r>
      <w:proofErr w:type="gramEnd"/>
      <w:r w:rsidRPr="0017457E">
        <w:rPr>
          <w:rFonts w:ascii="Garamond" w:hAnsi="Garamond"/>
          <w:color w:val="000000" w:themeColor="text1"/>
          <w:sz w:val="24"/>
          <w:szCs w:val="24"/>
        </w:rPr>
        <w:t xml:space="preserve"> survive in contexts where I was not always allowed to belong, I now see in some ways as reactive identities—attempts to assimilate in order to find acceptance, rather than intentional identities. For example, when I was marginalized, </w:t>
      </w:r>
      <w:proofErr w:type="gramStart"/>
      <w:r w:rsidRPr="0017457E">
        <w:rPr>
          <w:rFonts w:ascii="Garamond" w:hAnsi="Garamond"/>
          <w:color w:val="000000" w:themeColor="text1"/>
          <w:sz w:val="24"/>
          <w:szCs w:val="24"/>
        </w:rPr>
        <w:t>rejected</w:t>
      </w:r>
      <w:proofErr w:type="gramEnd"/>
      <w:r w:rsidRPr="0017457E">
        <w:rPr>
          <w:rFonts w:ascii="Garamond" w:hAnsi="Garamond"/>
          <w:color w:val="000000" w:themeColor="text1"/>
          <w:sz w:val="24"/>
          <w:szCs w:val="24"/>
        </w:rPr>
        <w:t xml:space="preserve"> or belittled, I found myself trying all the harder to gain access into the various groups I felt excluded from, but did not realize this consciously (DS </w:t>
      </w:r>
      <w:r w:rsidRPr="0017457E">
        <w:rPr>
          <w:rFonts w:ascii="Garamond" w:hAnsi="Garamond"/>
          <w:i/>
          <w:color w:val="000000" w:themeColor="text1"/>
          <w:sz w:val="24"/>
          <w:szCs w:val="24"/>
        </w:rPr>
        <w:t>Interrogating my privilege</w:t>
      </w:r>
      <w:r w:rsidRPr="0017457E">
        <w:rPr>
          <w:rFonts w:ascii="Garamond" w:hAnsi="Garamond"/>
          <w:color w:val="000000" w:themeColor="text1"/>
          <w:sz w:val="24"/>
          <w:szCs w:val="24"/>
        </w:rPr>
        <w:t xml:space="preserve">, 2019). In analyzing the data sources exploring this feeling of identity crisis, I noticed the sheer number of words used to express the intense emotions I was experiencing, such as: </w:t>
      </w:r>
      <w:r w:rsidRPr="0017457E">
        <w:rPr>
          <w:rFonts w:ascii="Garamond" w:hAnsi="Garamond"/>
          <w:i/>
          <w:color w:val="000000" w:themeColor="text1"/>
          <w:sz w:val="24"/>
          <w:szCs w:val="24"/>
        </w:rPr>
        <w:t>helpless, immobile, betrayed, rejected, superfluous, irrelevant, wrong, not worth, painfully shy, adrift, excluded</w:t>
      </w:r>
      <w:r w:rsidRPr="0017457E">
        <w:rPr>
          <w:rFonts w:ascii="Garamond" w:hAnsi="Garamond"/>
          <w:color w:val="000000" w:themeColor="text1"/>
          <w:sz w:val="24"/>
          <w:szCs w:val="24"/>
        </w:rPr>
        <w:t xml:space="preserve">. Most of these emotions related to my positionality as an outsider, a “symptom” of my transnational and (intersectional) identities </w:t>
      </w:r>
      <w:r w:rsidRPr="0017457E">
        <w:rPr>
          <w:rFonts w:ascii="Garamond" w:hAnsi="Garamond"/>
          <w:color w:val="000000" w:themeColor="text1"/>
          <w:sz w:val="24"/>
          <w:szCs w:val="24"/>
        </w:rPr>
        <w:fldChar w:fldCharType="begin"/>
      </w:r>
      <w:r w:rsidRPr="0017457E">
        <w:rPr>
          <w:rFonts w:ascii="Garamond" w:hAnsi="Garamond"/>
          <w:color w:val="000000" w:themeColor="text1"/>
          <w:sz w:val="24"/>
          <w:szCs w:val="24"/>
        </w:rPr>
        <w:instrText xml:space="preserve"> ADDIN ZOTERO_ITEM CSL_CITATION {"citationID":"sfJGqCEb","properties":{"formattedCitation":"(Lawrence &amp; Nagashima, 2020; Menard\\uc0\\u8208{}Warwick, 2008)","plainCitation":"(Lawrence &amp; Nagashima, 2020; Menard</w:instrText>
      </w:r>
      <w:r w:rsidRPr="0017457E">
        <w:rPr>
          <w:rFonts w:ascii="Cambria Math" w:hAnsi="Cambria Math" w:cs="Cambria Math"/>
          <w:color w:val="000000" w:themeColor="text1"/>
          <w:sz w:val="24"/>
          <w:szCs w:val="24"/>
        </w:rPr>
        <w:instrText>‐</w:instrText>
      </w:r>
      <w:r w:rsidRPr="0017457E">
        <w:rPr>
          <w:rFonts w:ascii="Garamond" w:hAnsi="Garamond"/>
          <w:color w:val="000000" w:themeColor="text1"/>
          <w:sz w:val="24"/>
          <w:szCs w:val="24"/>
        </w:rPr>
        <w:instrText>Warwick, 2008)","noteIndex":0},"citationItems":[{"id":390,"uris":["http://zotero.org/users/4980007/items/FVD6JFMW"],"itemData":{"id":390,"type":"article-journal","container-title":"Journal of Language, Identity &amp; Education","DOI":"https://doi.org/10.1080/15348458.2019.1672173","ISSN":"1534-8458","issue":"1","journalAbbreviation":"Journal of Language, Identity &amp; Education","note":"publisher: Taylor &amp; Francis","page":"42-55","title":"The intersectionality of gender, sexuality, race, and Native-speakerness: Investigating ELT teacher identity through duoethnography","volume":"19","author":[{"family":"Lawrence","given":"Luke"},{"family":"Nagashima","given":"Yuzuko"}],"issued":{"date-parts":[["2020"]]}}},{"id":385,"uris":["http://zotero.org/users/4980007/items/SLMAXJQW",["http://zotero.org/users/4980007/items/SLMAXJQW"]],"itemData":{"id":385,"type":"article-journal","container-title":"TESOL Quarterly","DOI":"https://doi.org/10.1002/j.1545-7249.2008.tb00151.x","ISSN":"0039-8322","issue":"4","journalAbbreviation":"TESOL quarterly","page":"617-640","title":"The cultural and intercultural identities of transnational English teachers: Two case studies from the Americas","volume":"42","author":[{"family":"Menard</w:instrText>
      </w:r>
      <w:r w:rsidRPr="0017457E">
        <w:rPr>
          <w:rFonts w:ascii="Cambria Math" w:hAnsi="Cambria Math" w:cs="Cambria Math"/>
          <w:color w:val="000000" w:themeColor="text1"/>
          <w:sz w:val="24"/>
          <w:szCs w:val="24"/>
        </w:rPr>
        <w:instrText>‐</w:instrText>
      </w:r>
      <w:r w:rsidRPr="0017457E">
        <w:rPr>
          <w:rFonts w:ascii="Garamond" w:hAnsi="Garamond"/>
          <w:color w:val="000000" w:themeColor="text1"/>
          <w:sz w:val="24"/>
          <w:szCs w:val="24"/>
        </w:rPr>
        <w:instrText xml:space="preserve">Warwick","given":"Julia"}],"issued":{"date-parts":[["2008"]]}}}],"schema":"https://github.com/citation-style-language/schema/raw/master/csl-citation.json"} </w:instrText>
      </w:r>
      <w:r w:rsidRPr="0017457E">
        <w:rPr>
          <w:rFonts w:ascii="Garamond" w:hAnsi="Garamond"/>
          <w:color w:val="000000" w:themeColor="text1"/>
          <w:sz w:val="24"/>
          <w:szCs w:val="24"/>
        </w:rPr>
        <w:fldChar w:fldCharType="separate"/>
      </w:r>
      <w:r w:rsidRPr="0017457E">
        <w:rPr>
          <w:rFonts w:ascii="Garamond" w:hAnsi="Garamond" w:cs="Times New Roman"/>
          <w:color w:val="000000" w:themeColor="text1"/>
          <w:sz w:val="24"/>
          <w:szCs w:val="24"/>
        </w:rPr>
        <w:t>(Lawrence &amp; Nagashima, 2020; Menard</w:t>
      </w:r>
      <w:r w:rsidRPr="0017457E">
        <w:rPr>
          <w:rFonts w:ascii="Cambria Math" w:hAnsi="Cambria Math" w:cs="Cambria Math"/>
          <w:color w:val="000000" w:themeColor="text1"/>
          <w:sz w:val="24"/>
          <w:szCs w:val="24"/>
        </w:rPr>
        <w:t>‐</w:t>
      </w:r>
      <w:r w:rsidRPr="0017457E">
        <w:rPr>
          <w:rFonts w:ascii="Garamond" w:hAnsi="Garamond" w:cs="Times New Roman"/>
          <w:color w:val="000000" w:themeColor="text1"/>
          <w:sz w:val="24"/>
          <w:szCs w:val="24"/>
        </w:rPr>
        <w:t>Warwick, 2008)</w:t>
      </w:r>
      <w:r w:rsidRPr="0017457E">
        <w:rPr>
          <w:rFonts w:ascii="Garamond" w:hAnsi="Garamond"/>
          <w:color w:val="000000" w:themeColor="text1"/>
          <w:sz w:val="24"/>
          <w:szCs w:val="24"/>
        </w:rPr>
        <w:fldChar w:fldCharType="end"/>
      </w:r>
      <w:r w:rsidRPr="0017457E">
        <w:rPr>
          <w:rFonts w:ascii="Garamond" w:hAnsi="Garamond"/>
          <w:color w:val="000000" w:themeColor="text1"/>
          <w:sz w:val="24"/>
          <w:szCs w:val="24"/>
        </w:rPr>
        <w:t xml:space="preserve">, including gender, race, social </w:t>
      </w:r>
      <w:proofErr w:type="gramStart"/>
      <w:r w:rsidRPr="0017457E">
        <w:rPr>
          <w:rFonts w:ascii="Garamond" w:hAnsi="Garamond"/>
          <w:color w:val="000000" w:themeColor="text1"/>
          <w:sz w:val="24"/>
          <w:szCs w:val="24"/>
        </w:rPr>
        <w:t>class</w:t>
      </w:r>
      <w:proofErr w:type="gramEnd"/>
      <w:r w:rsidRPr="0017457E">
        <w:rPr>
          <w:rFonts w:ascii="Garamond" w:hAnsi="Garamond"/>
          <w:color w:val="000000" w:themeColor="text1"/>
          <w:sz w:val="24"/>
          <w:szCs w:val="24"/>
        </w:rPr>
        <w:t xml:space="preserve"> and nationality. Analyzing these emotions has helped to clarify for me just how profoundly my experiences with being positioned as an outsider have impacted my identity. For example, in exploring the anger I sometimes experienced as a younger teacher at an Egyptian university, I realized that this anger stemmed from the disrespect that some male students exhibited towards me as a female teacher (DS </w:t>
      </w:r>
      <w:r w:rsidRPr="0017457E">
        <w:rPr>
          <w:rFonts w:ascii="Garamond" w:hAnsi="Garamond"/>
          <w:i/>
          <w:color w:val="000000" w:themeColor="text1"/>
          <w:sz w:val="24"/>
          <w:szCs w:val="24"/>
        </w:rPr>
        <w:t>Exploring a story of marginalization</w:t>
      </w:r>
      <w:r w:rsidRPr="0017457E">
        <w:rPr>
          <w:rFonts w:ascii="Garamond" w:hAnsi="Garamond"/>
          <w:color w:val="000000" w:themeColor="text1"/>
          <w:sz w:val="24"/>
          <w:szCs w:val="24"/>
        </w:rPr>
        <w:t>, 2019). This realization allowed me to attribute the disrespect I was experiencing to systemic sexism rather than to it being a sign that I was a bad teacher unable to “control” the class. Such connections have helped to free me from some of the insecurity I sometimes feel as a teacher, because I can recognize that how I am being treated is related to systemic injustice rather than as inherently personal deficiencies.</w:t>
      </w:r>
    </w:p>
    <w:p w14:paraId="203F0A3F" w14:textId="77777777" w:rsidR="002E2420" w:rsidRPr="0017457E" w:rsidRDefault="002E2420" w:rsidP="0017457E">
      <w:pPr>
        <w:ind w:firstLine="720"/>
        <w:jc w:val="both"/>
        <w:rPr>
          <w:rFonts w:ascii="Garamond" w:hAnsi="Garamond"/>
          <w:color w:val="000000" w:themeColor="text1"/>
          <w:sz w:val="24"/>
          <w:szCs w:val="24"/>
        </w:rPr>
      </w:pPr>
      <w:r w:rsidRPr="0017457E">
        <w:rPr>
          <w:rFonts w:ascii="Garamond" w:hAnsi="Garamond"/>
          <w:color w:val="000000" w:themeColor="text1"/>
          <w:sz w:val="24"/>
          <w:szCs w:val="24"/>
        </w:rPr>
        <w:t xml:space="preserve">Even though I still experience emotional overwhelm at times, I have more metacognitive awareness and ability to attend to those emotions as sites for me to struggle through in order to grow </w:t>
      </w:r>
      <w:r w:rsidRPr="0017457E">
        <w:rPr>
          <w:rFonts w:ascii="Garamond" w:hAnsi="Garamond"/>
          <w:color w:val="000000" w:themeColor="text1"/>
          <w:sz w:val="24"/>
          <w:szCs w:val="24"/>
        </w:rPr>
        <w:fldChar w:fldCharType="begin"/>
      </w:r>
      <w:r w:rsidRPr="0017457E">
        <w:rPr>
          <w:rFonts w:ascii="Garamond" w:hAnsi="Garamond"/>
          <w:color w:val="000000" w:themeColor="text1"/>
          <w:sz w:val="24"/>
          <w:szCs w:val="24"/>
        </w:rPr>
        <w:instrText xml:space="preserve"> ADDIN ZOTERO_ITEM CSL_CITATION {"citationID":"WvIilypp","properties":{"formattedCitation":"(G. Park, 2009; Song, 2016)","plainCitation":"(G. Park, 2009; Song, 2016)","noteIndex":0},"citationItems":[{"id":633,"uris":["http://zotero.org/users/4980007/items/4Z55U7DS",["http://zotero.org/users/4980007/items/4Z55U7DS"]],"itemData":{"id":633,"type":"article-journal","container-title":"Journal of language, Identity, and Education","DOI":"https://doi.org/10.1080/15348450902848775","ISSN":"1534-8458","issue":"2-3","journalAbbreviation":"Journal of language, Identity, and Education","page":"174-190","title":"“I listened to Korean society. I always heard that women should be this way…”: The negotiation and construction of gendered identities in claiming a dominant language and race in the United States","volume":"8","author":[{"family":"Park","given":"Gloria"}],"issued":{"date-parts":[["2009"]]}}},{"id":514,"uris":["http://zotero.org/users/4980007/items/F6A77QS2",["http://zotero.org/users/4980007/items/F6A77QS2"]],"itemData":{"id":514,"type":"article-journal","container-title":"TESOL quarterly","DOI":"http://dx.doi.org/10.1002/tesq.312","ISSN":"0039-8322","issue":"3","journalAbbreviation":"TESOL quarterly","page":"631-654","title":"Emotions and language teacher identity: Conflicts, vulnerability, and transformation","volume":"50","author":[{"family":"Song","given":"Juyoung"}],"issued":{"date-parts":[["2016"]]}}}],"schema":"https://github.com/citation-style-language/schema/raw/master/csl-citation.json"} </w:instrText>
      </w:r>
      <w:r w:rsidRPr="0017457E">
        <w:rPr>
          <w:rFonts w:ascii="Garamond" w:hAnsi="Garamond"/>
          <w:color w:val="000000" w:themeColor="text1"/>
          <w:sz w:val="24"/>
          <w:szCs w:val="24"/>
        </w:rPr>
        <w:fldChar w:fldCharType="separate"/>
      </w:r>
      <w:r w:rsidRPr="0017457E">
        <w:rPr>
          <w:rFonts w:ascii="Garamond" w:hAnsi="Garamond"/>
          <w:color w:val="000000" w:themeColor="text1"/>
          <w:sz w:val="24"/>
          <w:szCs w:val="24"/>
        </w:rPr>
        <w:t>(Park, 2009; Song, 2016)</w:t>
      </w:r>
      <w:r w:rsidRPr="0017457E">
        <w:rPr>
          <w:rFonts w:ascii="Garamond" w:hAnsi="Garamond"/>
          <w:color w:val="000000" w:themeColor="text1"/>
          <w:sz w:val="24"/>
          <w:szCs w:val="24"/>
        </w:rPr>
        <w:fldChar w:fldCharType="end"/>
      </w:r>
      <w:r w:rsidRPr="0017457E">
        <w:rPr>
          <w:rFonts w:ascii="Garamond" w:hAnsi="Garamond"/>
          <w:color w:val="000000" w:themeColor="text1"/>
          <w:sz w:val="24"/>
          <w:szCs w:val="24"/>
        </w:rPr>
        <w:t xml:space="preserve">, and as such they no longer paralyze me. In one example, I wrote: “I feel like no matter what I do, some of those students will not engage. It is hard not to feel like I have failed. And when a whole class is tipped in that direction, I feel </w:t>
      </w:r>
      <w:r w:rsidRPr="0017457E">
        <w:rPr>
          <w:rFonts w:ascii="Garamond" w:hAnsi="Garamond"/>
          <w:color w:val="000000" w:themeColor="text1"/>
          <w:sz w:val="24"/>
          <w:szCs w:val="24"/>
        </w:rPr>
        <w:lastRenderedPageBreak/>
        <w:t xml:space="preserve">powerless, at a loss, and that I am a bad teacher” (DS </w:t>
      </w:r>
      <w:r w:rsidRPr="0017457E">
        <w:rPr>
          <w:rFonts w:ascii="Garamond" w:hAnsi="Garamond"/>
          <w:i/>
          <w:color w:val="000000" w:themeColor="text1"/>
          <w:sz w:val="24"/>
          <w:szCs w:val="24"/>
        </w:rPr>
        <w:t>In-class writing</w:t>
      </w:r>
      <w:r w:rsidRPr="0017457E">
        <w:rPr>
          <w:rFonts w:ascii="Garamond" w:hAnsi="Garamond"/>
          <w:color w:val="000000" w:themeColor="text1"/>
          <w:sz w:val="24"/>
          <w:szCs w:val="24"/>
        </w:rPr>
        <w:t xml:space="preserve">, July 8).  While these words do illustrate painful feelings, I now see them as emotions I should acknowledge and as a puzzle to be solved. It also allows me to view emotions as not dichotomous labels of good or bad </w:t>
      </w:r>
      <w:r w:rsidRPr="0017457E">
        <w:rPr>
          <w:rFonts w:ascii="Garamond" w:hAnsi="Garamond"/>
          <w:color w:val="000000" w:themeColor="text1"/>
          <w:sz w:val="24"/>
          <w:szCs w:val="24"/>
        </w:rPr>
        <w:fldChar w:fldCharType="begin"/>
      </w:r>
      <w:r w:rsidRPr="0017457E">
        <w:rPr>
          <w:rFonts w:ascii="Garamond" w:hAnsi="Garamond"/>
          <w:color w:val="000000" w:themeColor="text1"/>
          <w:sz w:val="24"/>
          <w:szCs w:val="24"/>
        </w:rPr>
        <w:instrText xml:space="preserve"> ADDIN ZOTERO_ITEM CSL_CITATION {"citationID":"rtHGx0pK","properties":{"formattedCitation":"(Benesch, 2018)","plainCitation":"(Benesch, 2018)","noteIndex":0},"citationItems":[{"id":225,"uris":["http://zotero.org/users/4980007/items/ECIJUD72",["http://zotero.org/users/4980007/items/ECIJUD72"]],"itemData":{"id":225,"type":"article-journal","container-title":"System","DOI":"http://dx.doi.org/10.1016/j.system.2018.03.015","ISSN":"0346-251X","journalAbbreviation":"System","page":"60-69","title":"Emotions as agency: feeling rules, emotion labor, and English language teachers’ decision-making","volume":"79","author":[{"family":"Benesch","given":"Sarah"}],"issued":{"date-parts":[["2018"]]}}}],"schema":"https://github.com/citation-style-language/schema/raw/master/csl-citation.json"} </w:instrText>
      </w:r>
      <w:r w:rsidRPr="0017457E">
        <w:rPr>
          <w:rFonts w:ascii="Garamond" w:hAnsi="Garamond"/>
          <w:color w:val="000000" w:themeColor="text1"/>
          <w:sz w:val="24"/>
          <w:szCs w:val="24"/>
        </w:rPr>
        <w:fldChar w:fldCharType="separate"/>
      </w:r>
      <w:r w:rsidRPr="0017457E">
        <w:rPr>
          <w:rFonts w:ascii="Garamond" w:hAnsi="Garamond"/>
          <w:color w:val="000000" w:themeColor="text1"/>
          <w:sz w:val="24"/>
          <w:szCs w:val="24"/>
        </w:rPr>
        <w:t>(Benesch, 2018)</w:t>
      </w:r>
      <w:r w:rsidRPr="0017457E">
        <w:rPr>
          <w:rFonts w:ascii="Garamond" w:hAnsi="Garamond"/>
          <w:color w:val="000000" w:themeColor="text1"/>
          <w:sz w:val="24"/>
          <w:szCs w:val="24"/>
        </w:rPr>
        <w:fldChar w:fldCharType="end"/>
      </w:r>
      <w:r w:rsidRPr="0017457E">
        <w:rPr>
          <w:rFonts w:ascii="Garamond" w:hAnsi="Garamond"/>
          <w:color w:val="000000" w:themeColor="text1"/>
          <w:sz w:val="24"/>
          <w:szCs w:val="24"/>
        </w:rPr>
        <w:t xml:space="preserve">. This is an empowering concept, one which is instrumental in my current journey towards emancipation and for becoming an emancipatory teacher, addressed further below. </w:t>
      </w:r>
    </w:p>
    <w:p w14:paraId="2D78E71C" w14:textId="77777777" w:rsidR="002E2420" w:rsidRDefault="002E2420" w:rsidP="0017457E">
      <w:pPr>
        <w:ind w:firstLine="720"/>
        <w:jc w:val="both"/>
        <w:rPr>
          <w:rFonts w:ascii="Garamond" w:hAnsi="Garamond"/>
          <w:color w:val="000000" w:themeColor="text1"/>
          <w:sz w:val="24"/>
          <w:szCs w:val="24"/>
        </w:rPr>
      </w:pPr>
      <w:r w:rsidRPr="0017457E">
        <w:rPr>
          <w:rFonts w:ascii="Garamond" w:hAnsi="Garamond"/>
          <w:color w:val="000000" w:themeColor="text1"/>
          <w:sz w:val="24"/>
          <w:szCs w:val="24"/>
        </w:rPr>
        <w:t xml:space="preserve">My analysis also allows me to see that my experience being othered as one of the most powerful forces driving my yearning for acceptance, </w:t>
      </w:r>
      <w:proofErr w:type="gramStart"/>
      <w:r w:rsidRPr="0017457E">
        <w:rPr>
          <w:rFonts w:ascii="Garamond" w:hAnsi="Garamond"/>
          <w:color w:val="000000" w:themeColor="text1"/>
          <w:sz w:val="24"/>
          <w:szCs w:val="24"/>
        </w:rPr>
        <w:t>and also</w:t>
      </w:r>
      <w:proofErr w:type="gramEnd"/>
      <w:r w:rsidRPr="0017457E">
        <w:rPr>
          <w:rFonts w:ascii="Garamond" w:hAnsi="Garamond"/>
          <w:color w:val="000000" w:themeColor="text1"/>
          <w:sz w:val="24"/>
          <w:szCs w:val="24"/>
        </w:rPr>
        <w:t xml:space="preserve"> to connect and uplift others being excluded based on their identity categories. With these newfound insights into emotion, I see my transnationality as the drive placing myself in the role of emotional emancipator through modeling my own vulnerability and attentiveness to emotions, an identity construction that is still very much in-progress.</w:t>
      </w:r>
    </w:p>
    <w:p w14:paraId="290E127E" w14:textId="77777777" w:rsidR="0017457E" w:rsidRPr="0017457E" w:rsidRDefault="0017457E" w:rsidP="0017457E">
      <w:pPr>
        <w:ind w:firstLine="720"/>
        <w:jc w:val="both"/>
        <w:rPr>
          <w:rFonts w:ascii="Garamond" w:hAnsi="Garamond"/>
          <w:color w:val="000000" w:themeColor="text1"/>
          <w:sz w:val="24"/>
          <w:szCs w:val="24"/>
        </w:rPr>
      </w:pPr>
    </w:p>
    <w:p w14:paraId="6D3F6636" w14:textId="77777777" w:rsidR="006F6F87" w:rsidRPr="00E870E9" w:rsidRDefault="006F6F87" w:rsidP="0017457E">
      <w:pPr>
        <w:pStyle w:val="Heading2"/>
        <w:spacing w:before="0" w:after="0" w:line="240" w:lineRule="auto"/>
        <w:rPr>
          <w:rFonts w:ascii="Garamond" w:hAnsi="Garamond"/>
          <w:i w:val="0"/>
          <w:iCs w:val="0"/>
          <w:color w:val="000000" w:themeColor="text1"/>
          <w:sz w:val="26"/>
          <w:szCs w:val="26"/>
        </w:rPr>
      </w:pPr>
      <w:r w:rsidRPr="00E870E9">
        <w:rPr>
          <w:rFonts w:ascii="Garamond" w:hAnsi="Garamond"/>
          <w:i w:val="0"/>
          <w:iCs w:val="0"/>
          <w:color w:val="000000" w:themeColor="text1"/>
          <w:sz w:val="26"/>
          <w:szCs w:val="26"/>
        </w:rPr>
        <w:t>Looking Forward: Embracing My Strengths in the Contact Zone as a Resource for Emancipatory Pedagogy</w:t>
      </w:r>
    </w:p>
    <w:p w14:paraId="344111AA" w14:textId="77777777" w:rsidR="006F6F87" w:rsidRPr="00E870E9" w:rsidRDefault="006F6F87" w:rsidP="0017457E">
      <w:pPr>
        <w:rPr>
          <w:rFonts w:ascii="Garamond" w:hAnsi="Garamond"/>
          <w:color w:val="000000" w:themeColor="text1"/>
        </w:rPr>
      </w:pPr>
    </w:p>
    <w:p w14:paraId="3F4F7DC0" w14:textId="77777777" w:rsidR="006F6F87" w:rsidRPr="0017457E" w:rsidRDefault="006F6F87" w:rsidP="0017457E">
      <w:pPr>
        <w:jc w:val="both"/>
        <w:rPr>
          <w:rFonts w:ascii="Garamond" w:hAnsi="Garamond"/>
          <w:color w:val="000000" w:themeColor="text1"/>
          <w:sz w:val="24"/>
          <w:szCs w:val="24"/>
        </w:rPr>
      </w:pPr>
      <w:r w:rsidRPr="0017457E">
        <w:rPr>
          <w:rFonts w:ascii="Garamond" w:hAnsi="Garamond"/>
          <w:color w:val="000000" w:themeColor="text1"/>
          <w:sz w:val="24"/>
          <w:szCs w:val="24"/>
        </w:rPr>
        <w:t xml:space="preserve">My data sources contain a great deal of forward-looking narratives, including imagined teacher (educator) identities or goals. This seems a sign that I am taking ownership of increasingly more purposeful LTIs, a goal towards which LTE programs ought to be oriented </w:t>
      </w:r>
      <w:r w:rsidRPr="0017457E">
        <w:rPr>
          <w:rFonts w:ascii="Garamond" w:hAnsi="Garamond"/>
          <w:color w:val="000000" w:themeColor="text1"/>
          <w:sz w:val="24"/>
          <w:szCs w:val="24"/>
        </w:rPr>
        <w:fldChar w:fldCharType="begin"/>
      </w:r>
      <w:r w:rsidRPr="0017457E">
        <w:rPr>
          <w:rFonts w:ascii="Garamond" w:hAnsi="Garamond"/>
          <w:color w:val="000000" w:themeColor="text1"/>
          <w:sz w:val="24"/>
          <w:szCs w:val="24"/>
        </w:rPr>
        <w:instrText xml:space="preserve"> ADDIN ZOTERO_ITEM CSL_CITATION {"citationID":"TAzyrRjx","properties":{"formattedCitation":"(Manka Varghese et al., 2016)","plainCitation":"(Manka Varghese et al., 2016)","dontUpdate":true,"noteIndex":0},"citationItems":[{"id":624,"uris":["http://zotero.org/users/4980007/items/VD7XDS4D",["http://zotero.org/users/4980007/items/VD7XDS4D"]],"itemData":{"id":624,"type":"article-journal","container-title":"TESOL Quarterly","DOI":"http://dx.doi.org/10.1002/tesq.333","issue":"3","page":"541-783","title":"Language teacher identity in (multi) lingual educational contexts [Special Issue]","volume":"50","author":[{"family":"Varghese","given":"Manka"},{"family":"Motha","given":"S"},{"family":"Park","given":"Gloria"},{"family":"Reeves","given":"J"},{"family":"Trent","given":"J"}],"issued":{"date-parts":[["2016"]]}}}],"schema":"https://github.com/citation-style-language/schema/raw/master/csl-citation.json"} </w:instrText>
      </w:r>
      <w:r w:rsidRPr="0017457E">
        <w:rPr>
          <w:rFonts w:ascii="Garamond" w:hAnsi="Garamond"/>
          <w:color w:val="000000" w:themeColor="text1"/>
          <w:sz w:val="24"/>
          <w:szCs w:val="24"/>
        </w:rPr>
        <w:fldChar w:fldCharType="separate"/>
      </w:r>
      <w:r w:rsidRPr="0017457E">
        <w:rPr>
          <w:rFonts w:ascii="Garamond" w:hAnsi="Garamond" w:cs="Times New Roman"/>
          <w:color w:val="000000" w:themeColor="text1"/>
          <w:sz w:val="24"/>
          <w:szCs w:val="24"/>
        </w:rPr>
        <w:t>(Varghese et al., 2016b)</w:t>
      </w:r>
      <w:r w:rsidRPr="0017457E">
        <w:rPr>
          <w:rFonts w:ascii="Garamond" w:hAnsi="Garamond"/>
          <w:color w:val="000000" w:themeColor="text1"/>
          <w:sz w:val="24"/>
          <w:szCs w:val="24"/>
        </w:rPr>
        <w:fldChar w:fldCharType="end"/>
      </w:r>
      <w:r w:rsidRPr="0017457E">
        <w:rPr>
          <w:rFonts w:ascii="Garamond" w:hAnsi="Garamond"/>
          <w:color w:val="000000" w:themeColor="text1"/>
          <w:sz w:val="24"/>
          <w:szCs w:val="24"/>
        </w:rPr>
        <w:t xml:space="preserve">. My claimed and imagined identities as emancipator of myself and as emancipatory in my teaching practices are goals, and thus I place emancipatory pedagogy as my future. I am more acutely aware that this work of emancipation is the only work that really </w:t>
      </w:r>
      <w:proofErr w:type="gramStart"/>
      <w:r w:rsidRPr="0017457E">
        <w:rPr>
          <w:rFonts w:ascii="Garamond" w:hAnsi="Garamond"/>
          <w:color w:val="000000" w:themeColor="text1"/>
          <w:sz w:val="24"/>
          <w:szCs w:val="24"/>
        </w:rPr>
        <w:t>matters, because</w:t>
      </w:r>
      <w:proofErr w:type="gramEnd"/>
      <w:r w:rsidRPr="0017457E">
        <w:rPr>
          <w:rFonts w:ascii="Garamond" w:hAnsi="Garamond"/>
          <w:color w:val="000000" w:themeColor="text1"/>
          <w:sz w:val="24"/>
          <w:szCs w:val="24"/>
        </w:rPr>
        <w:t xml:space="preserve"> it is the key to social change. A key insight I have gained is my growing belief that by consciously exploring and recognizing my own strengths, particularly stemming from my transnationality, I can better draw on them in more purposeful ways to encourage social change. After all, if I don’t embrace my own strengths, how can I encourage my students to embrace theirs? </w:t>
      </w:r>
    </w:p>
    <w:p w14:paraId="6798042B" w14:textId="77777777" w:rsidR="006F6F87" w:rsidRDefault="006F6F87" w:rsidP="0017457E">
      <w:pPr>
        <w:ind w:firstLine="720"/>
        <w:jc w:val="both"/>
        <w:rPr>
          <w:rFonts w:ascii="Garamond" w:hAnsi="Garamond"/>
          <w:color w:val="000000" w:themeColor="text1"/>
          <w:sz w:val="24"/>
          <w:szCs w:val="24"/>
        </w:rPr>
      </w:pPr>
      <w:r w:rsidRPr="0017457E">
        <w:rPr>
          <w:rFonts w:ascii="Garamond" w:hAnsi="Garamond"/>
          <w:color w:val="000000" w:themeColor="text1"/>
          <w:sz w:val="24"/>
          <w:szCs w:val="24"/>
        </w:rPr>
        <w:t xml:space="preserve">As much as focusing on my strengths has been an uncomfortable process, it is also immensely empowering. I write: “I want to </w:t>
      </w:r>
      <w:proofErr w:type="gramStart"/>
      <w:r w:rsidRPr="0017457E">
        <w:rPr>
          <w:rFonts w:ascii="Garamond" w:hAnsi="Garamond"/>
          <w:color w:val="000000" w:themeColor="text1"/>
          <w:sz w:val="24"/>
          <w:szCs w:val="24"/>
        </w:rPr>
        <w:t>belong</w:t>
      </w:r>
      <w:proofErr w:type="gramEnd"/>
      <w:r w:rsidRPr="0017457E">
        <w:rPr>
          <w:rFonts w:ascii="Garamond" w:hAnsi="Garamond"/>
          <w:color w:val="000000" w:themeColor="text1"/>
          <w:sz w:val="24"/>
          <w:szCs w:val="24"/>
        </w:rPr>
        <w:t xml:space="preserve"> but I have to claim that belongingness for myself – not wait for it to be ascribed. And this is agency, advocacy” (DS </w:t>
      </w:r>
      <w:r w:rsidRPr="0017457E">
        <w:rPr>
          <w:rFonts w:ascii="Garamond" w:hAnsi="Garamond"/>
          <w:i/>
          <w:color w:val="000000" w:themeColor="text1"/>
          <w:sz w:val="24"/>
          <w:szCs w:val="24"/>
        </w:rPr>
        <w:t>In-class writing</w:t>
      </w:r>
      <w:r w:rsidRPr="0017457E">
        <w:rPr>
          <w:rFonts w:ascii="Garamond" w:hAnsi="Garamond"/>
          <w:color w:val="000000" w:themeColor="text1"/>
          <w:sz w:val="24"/>
          <w:szCs w:val="24"/>
        </w:rPr>
        <w:t>, July 1). By focusing on my strengths, I am claiming my own kind of (transnational) belongingness, as well as more ownership of my LTI trajectories. Thus, the remainder of this section is dedicated to celebrating my strengths as a transnational educator.</w:t>
      </w:r>
    </w:p>
    <w:p w14:paraId="35EF0A4C" w14:textId="77777777" w:rsidR="0017457E" w:rsidRPr="0017457E" w:rsidRDefault="0017457E" w:rsidP="0017457E">
      <w:pPr>
        <w:ind w:firstLine="720"/>
        <w:jc w:val="both"/>
        <w:rPr>
          <w:rFonts w:ascii="Garamond" w:hAnsi="Garamond"/>
          <w:color w:val="000000" w:themeColor="text1"/>
          <w:sz w:val="24"/>
          <w:szCs w:val="24"/>
        </w:rPr>
      </w:pPr>
    </w:p>
    <w:p w14:paraId="4DE4C228" w14:textId="3BFEDA88" w:rsidR="006F6F87" w:rsidRDefault="006F6F87" w:rsidP="0017457E">
      <w:pPr>
        <w:rPr>
          <w:rFonts w:ascii="Garamond" w:hAnsi="Garamond"/>
          <w:b/>
          <w:bCs/>
          <w:i/>
          <w:iCs/>
          <w:color w:val="000000" w:themeColor="text1"/>
          <w:sz w:val="26"/>
          <w:szCs w:val="26"/>
        </w:rPr>
      </w:pPr>
      <w:r w:rsidRPr="00E870E9">
        <w:rPr>
          <w:rStyle w:val="Heading3Char"/>
          <w:rFonts w:ascii="Garamond" w:hAnsi="Garamond"/>
          <w:b/>
          <w:bCs/>
          <w:i/>
          <w:iCs/>
          <w:color w:val="000000" w:themeColor="text1"/>
          <w:sz w:val="26"/>
          <w:szCs w:val="26"/>
        </w:rPr>
        <w:t xml:space="preserve">Challenger of </w:t>
      </w:r>
      <w:r w:rsidRPr="00E870E9">
        <w:rPr>
          <w:rStyle w:val="Heading3Char"/>
          <w:rFonts w:ascii="Garamond" w:hAnsi="Garamond"/>
          <w:b/>
          <w:bCs/>
          <w:i/>
          <w:iCs/>
          <w:color w:val="000000" w:themeColor="text1"/>
          <w:sz w:val="26"/>
          <w:szCs w:val="26"/>
        </w:rPr>
        <w:t>D</w:t>
      </w:r>
      <w:r w:rsidRPr="00E870E9">
        <w:rPr>
          <w:rStyle w:val="Heading3Char"/>
          <w:rFonts w:ascii="Garamond" w:hAnsi="Garamond"/>
          <w:b/>
          <w:bCs/>
          <w:i/>
          <w:iCs/>
          <w:color w:val="000000" w:themeColor="text1"/>
          <w:sz w:val="26"/>
          <w:szCs w:val="26"/>
        </w:rPr>
        <w:t xml:space="preserve">ichotomous </w:t>
      </w:r>
      <w:r w:rsidRPr="00E870E9">
        <w:rPr>
          <w:rStyle w:val="Heading3Char"/>
          <w:rFonts w:ascii="Garamond" w:hAnsi="Garamond"/>
          <w:b/>
          <w:bCs/>
          <w:i/>
          <w:iCs/>
          <w:color w:val="000000" w:themeColor="text1"/>
          <w:sz w:val="26"/>
          <w:szCs w:val="26"/>
        </w:rPr>
        <w:t>P</w:t>
      </w:r>
      <w:r w:rsidRPr="00E870E9">
        <w:rPr>
          <w:rStyle w:val="Heading3Char"/>
          <w:rFonts w:ascii="Garamond" w:hAnsi="Garamond"/>
          <w:b/>
          <w:bCs/>
          <w:i/>
          <w:iCs/>
          <w:color w:val="000000" w:themeColor="text1"/>
          <w:sz w:val="26"/>
          <w:szCs w:val="26"/>
        </w:rPr>
        <w:t>aradigms</w:t>
      </w:r>
      <w:r w:rsidRPr="00E870E9">
        <w:rPr>
          <w:rFonts w:ascii="Garamond" w:hAnsi="Garamond"/>
          <w:b/>
          <w:bCs/>
          <w:i/>
          <w:iCs/>
          <w:color w:val="000000" w:themeColor="text1"/>
          <w:sz w:val="26"/>
          <w:szCs w:val="26"/>
        </w:rPr>
        <w:t xml:space="preserve"> </w:t>
      </w:r>
    </w:p>
    <w:p w14:paraId="55614C92" w14:textId="77777777" w:rsidR="0017457E" w:rsidRPr="00E870E9" w:rsidRDefault="0017457E" w:rsidP="0017457E">
      <w:pPr>
        <w:rPr>
          <w:rFonts w:ascii="Garamond" w:hAnsi="Garamond"/>
          <w:b/>
          <w:bCs/>
          <w:i/>
          <w:iCs/>
          <w:color w:val="000000" w:themeColor="text1"/>
          <w:sz w:val="26"/>
          <w:szCs w:val="26"/>
        </w:rPr>
      </w:pPr>
    </w:p>
    <w:p w14:paraId="5BF95EE2" w14:textId="77777777" w:rsidR="006F6F87" w:rsidRPr="0017457E" w:rsidRDefault="006F6F87" w:rsidP="0017457E">
      <w:pPr>
        <w:jc w:val="both"/>
        <w:rPr>
          <w:rFonts w:ascii="Garamond" w:hAnsi="Garamond"/>
          <w:color w:val="000000" w:themeColor="text1"/>
          <w:sz w:val="24"/>
          <w:szCs w:val="24"/>
        </w:rPr>
      </w:pPr>
      <w:r w:rsidRPr="0017457E">
        <w:rPr>
          <w:rFonts w:ascii="Garamond" w:hAnsi="Garamond"/>
          <w:color w:val="000000" w:themeColor="text1"/>
          <w:sz w:val="24"/>
          <w:szCs w:val="24"/>
        </w:rPr>
        <w:t xml:space="preserve">Because I did not fully fit into the categories made available to me or being ascribed to me in various contexts throughout my life, such as ‘American’, ‘NES’, ‘foreigner’, ‘sex object’ and others, it has been easy for me to intuitively sense that binary, fixed categories are harmful and do not really fit anyone </w:t>
      </w:r>
      <w:r w:rsidRPr="0017457E">
        <w:rPr>
          <w:rFonts w:ascii="Garamond" w:hAnsi="Garamond"/>
          <w:color w:val="000000" w:themeColor="text1"/>
          <w:sz w:val="24"/>
          <w:szCs w:val="24"/>
        </w:rPr>
        <w:fldChar w:fldCharType="begin"/>
      </w:r>
      <w:r w:rsidRPr="0017457E">
        <w:rPr>
          <w:rFonts w:ascii="Garamond" w:hAnsi="Garamond"/>
          <w:color w:val="000000" w:themeColor="text1"/>
          <w:sz w:val="24"/>
          <w:szCs w:val="24"/>
        </w:rPr>
        <w:instrText xml:space="preserve"> ADDIN ZOTERO_ITEM CSL_CITATION {"citationID":"sWsldtPi","properties":{"formattedCitation":"(Rudolph, Yazan, et al., 2019)","plainCitation":"(Rudolph, Yazan, et al., 2019)","noteIndex":0},"citationItems":[{"id":365,"uris":["http://zotero.org/users/4980007/items/AJZZSK6L"],"itemData":{"id":365,"type":"article-journal","container-title":"Asian Englishes","DOI":"https://doi.org/10.1080/13488678.2018.1471639","ISSN":"1348-8678","issue":"1","journalAbbreviation":"Asian Englishes","note":"publisher: Taylor &amp; Francis","page":"22-37","title":"Negotiating ‘ares,’‘cans,’and ‘shoulds’ of being and becoming in English language teaching: Two teacher accounts from one Japanese university","volume":"21","author":[{"family":"Rudolph","given":"Nathanael"},{"family":"Yazan","given":"Bedrettin"},{"family":"Rudolph","given":"Julie"}],"issued":{"date-parts":[["2019"]]}}}],"schema":"https://github.com/citation-style-language/schema/raw/master/csl-citation.json"} </w:instrText>
      </w:r>
      <w:r w:rsidRPr="0017457E">
        <w:rPr>
          <w:rFonts w:ascii="Garamond" w:hAnsi="Garamond"/>
          <w:color w:val="000000" w:themeColor="text1"/>
          <w:sz w:val="24"/>
          <w:szCs w:val="24"/>
        </w:rPr>
        <w:fldChar w:fldCharType="separate"/>
      </w:r>
      <w:r w:rsidRPr="0017457E">
        <w:rPr>
          <w:rFonts w:ascii="Garamond" w:hAnsi="Garamond"/>
          <w:color w:val="000000" w:themeColor="text1"/>
          <w:sz w:val="24"/>
          <w:szCs w:val="24"/>
        </w:rPr>
        <w:t>(Rudolph, Yazan, et al., 2019)</w:t>
      </w:r>
      <w:r w:rsidRPr="0017457E">
        <w:rPr>
          <w:rFonts w:ascii="Garamond" w:hAnsi="Garamond"/>
          <w:color w:val="000000" w:themeColor="text1"/>
          <w:sz w:val="24"/>
          <w:szCs w:val="24"/>
        </w:rPr>
        <w:fldChar w:fldCharType="end"/>
      </w:r>
      <w:r w:rsidRPr="0017457E">
        <w:rPr>
          <w:rFonts w:ascii="Garamond" w:hAnsi="Garamond"/>
          <w:color w:val="000000" w:themeColor="text1"/>
          <w:sz w:val="24"/>
          <w:szCs w:val="24"/>
        </w:rPr>
        <w:t xml:space="preserve">. What they do is divide people into </w:t>
      </w:r>
      <w:r w:rsidRPr="0017457E">
        <w:rPr>
          <w:rFonts w:ascii="Garamond" w:hAnsi="Garamond"/>
          <w:i/>
          <w:color w:val="000000" w:themeColor="text1"/>
          <w:sz w:val="24"/>
          <w:szCs w:val="24"/>
        </w:rPr>
        <w:t>included-excluded</w:t>
      </w:r>
      <w:r w:rsidRPr="0017457E">
        <w:rPr>
          <w:rFonts w:ascii="Garamond" w:hAnsi="Garamond"/>
          <w:color w:val="000000" w:themeColor="text1"/>
          <w:sz w:val="24"/>
          <w:szCs w:val="24"/>
        </w:rPr>
        <w:t xml:space="preserve">, </w:t>
      </w:r>
      <w:r w:rsidRPr="0017457E">
        <w:rPr>
          <w:rFonts w:ascii="Garamond" w:hAnsi="Garamond"/>
          <w:i/>
          <w:color w:val="000000" w:themeColor="text1"/>
          <w:sz w:val="24"/>
          <w:szCs w:val="24"/>
        </w:rPr>
        <w:t>privileged-marginalized</w:t>
      </w:r>
      <w:r w:rsidRPr="0017457E">
        <w:rPr>
          <w:rFonts w:ascii="Garamond" w:hAnsi="Garamond"/>
          <w:color w:val="000000" w:themeColor="text1"/>
          <w:sz w:val="24"/>
          <w:szCs w:val="24"/>
        </w:rPr>
        <w:t xml:space="preserve">, </w:t>
      </w:r>
      <w:r w:rsidRPr="0017457E">
        <w:rPr>
          <w:rFonts w:ascii="Garamond" w:hAnsi="Garamond"/>
          <w:i/>
          <w:color w:val="000000" w:themeColor="text1"/>
          <w:sz w:val="24"/>
          <w:szCs w:val="24"/>
        </w:rPr>
        <w:t>right-wrong</w:t>
      </w:r>
      <w:r w:rsidRPr="0017457E">
        <w:rPr>
          <w:rFonts w:ascii="Garamond" w:hAnsi="Garamond"/>
          <w:color w:val="000000" w:themeColor="text1"/>
          <w:sz w:val="24"/>
          <w:szCs w:val="24"/>
        </w:rPr>
        <w:t xml:space="preserve">, and they are strongly linked to how we value people based on constructs that are unearned and often only imagined. </w:t>
      </w:r>
    </w:p>
    <w:p w14:paraId="08B9E297" w14:textId="77777777" w:rsidR="006F6F87" w:rsidRPr="0017457E" w:rsidRDefault="006F6F87" w:rsidP="0017457E">
      <w:pPr>
        <w:ind w:firstLine="720"/>
        <w:jc w:val="both"/>
        <w:rPr>
          <w:rFonts w:ascii="Garamond" w:hAnsi="Garamond"/>
          <w:color w:val="000000" w:themeColor="text1"/>
          <w:sz w:val="24"/>
          <w:szCs w:val="24"/>
        </w:rPr>
      </w:pPr>
      <w:r w:rsidRPr="0017457E">
        <w:rPr>
          <w:rFonts w:ascii="Garamond" w:hAnsi="Garamond"/>
          <w:color w:val="000000" w:themeColor="text1"/>
          <w:sz w:val="24"/>
          <w:szCs w:val="24"/>
        </w:rPr>
        <w:t xml:space="preserve">As I note in the section on my past, I have come to realize that whether conferring unearned privilege or unearned marginalization, objectification makes us all </w:t>
      </w:r>
      <w:r w:rsidRPr="0017457E">
        <w:rPr>
          <w:rFonts w:ascii="Garamond" w:hAnsi="Garamond"/>
          <w:i/>
          <w:color w:val="000000" w:themeColor="text1"/>
          <w:sz w:val="24"/>
          <w:szCs w:val="24"/>
        </w:rPr>
        <w:t>subaltern</w:t>
      </w:r>
      <w:r w:rsidRPr="0017457E">
        <w:rPr>
          <w:rFonts w:ascii="Garamond" w:hAnsi="Garamond"/>
          <w:color w:val="000000" w:themeColor="text1"/>
          <w:sz w:val="24"/>
          <w:szCs w:val="24"/>
        </w:rPr>
        <w:t xml:space="preserve"> </w:t>
      </w:r>
      <w:r w:rsidRPr="0017457E">
        <w:rPr>
          <w:rFonts w:ascii="Garamond" w:hAnsi="Garamond"/>
          <w:color w:val="000000" w:themeColor="text1"/>
          <w:sz w:val="24"/>
          <w:szCs w:val="24"/>
        </w:rPr>
        <w:fldChar w:fldCharType="begin"/>
      </w:r>
      <w:r w:rsidRPr="0017457E">
        <w:rPr>
          <w:rFonts w:ascii="Garamond" w:hAnsi="Garamond"/>
          <w:color w:val="000000" w:themeColor="text1"/>
          <w:sz w:val="24"/>
          <w:szCs w:val="24"/>
        </w:rPr>
        <w:instrText xml:space="preserve"> ADDIN ZOTERO_ITEM CSL_CITATION {"citationID":"LmCPVHmv","properties":{"formattedCitation":"(Kumaravadivelu, 2016)","plainCitation":"(Kumaravadivelu, 2016)","noteIndex":0},"citationItems":[{"id":392,"uris":["http://zotero.org/users/4980007/items/HXWHH7HF",["http://zotero.org/users/4980007/items/HXWHH7HF"]],"itemData":{"id":392,"type":"article-journal","container-title":"TESOL Quarterly","DOI":"http://dx.doi.org/10.1002/tesq.202","ISSN":"0039-8322","issue":"1","journalAbbreviation":"TESOL quarterly","page":"66-85","title":"The decolonial option in English teaching: Can the subaltern act?","volume":"50","author":[{"family":"Kumaravadivelu","given":"B."}],"issued":{"date-parts":[["2016"]]}}}],"schema":"https://github.com/citation-style-language/schema/raw/master/csl-citation.json"} </w:instrText>
      </w:r>
      <w:r w:rsidRPr="0017457E">
        <w:rPr>
          <w:rFonts w:ascii="Garamond" w:hAnsi="Garamond"/>
          <w:color w:val="000000" w:themeColor="text1"/>
          <w:sz w:val="24"/>
          <w:szCs w:val="24"/>
        </w:rPr>
        <w:fldChar w:fldCharType="separate"/>
      </w:r>
      <w:r w:rsidRPr="0017457E">
        <w:rPr>
          <w:rFonts w:ascii="Garamond" w:hAnsi="Garamond" w:cs="Times New Roman"/>
          <w:color w:val="000000" w:themeColor="text1"/>
          <w:sz w:val="24"/>
          <w:szCs w:val="24"/>
        </w:rPr>
        <w:t>(</w:t>
      </w:r>
      <w:proofErr w:type="spellStart"/>
      <w:r w:rsidRPr="0017457E">
        <w:rPr>
          <w:rFonts w:ascii="Garamond" w:hAnsi="Garamond" w:cs="Times New Roman"/>
          <w:color w:val="000000" w:themeColor="text1"/>
          <w:sz w:val="24"/>
          <w:szCs w:val="24"/>
        </w:rPr>
        <w:t>Kumaravadivelu</w:t>
      </w:r>
      <w:proofErr w:type="spellEnd"/>
      <w:r w:rsidRPr="0017457E">
        <w:rPr>
          <w:rFonts w:ascii="Garamond" w:hAnsi="Garamond" w:cs="Times New Roman"/>
          <w:color w:val="000000" w:themeColor="text1"/>
          <w:sz w:val="24"/>
          <w:szCs w:val="24"/>
        </w:rPr>
        <w:t>, 2016)</w:t>
      </w:r>
      <w:r w:rsidRPr="0017457E">
        <w:rPr>
          <w:rFonts w:ascii="Garamond" w:hAnsi="Garamond"/>
          <w:color w:val="000000" w:themeColor="text1"/>
          <w:sz w:val="24"/>
          <w:szCs w:val="24"/>
        </w:rPr>
        <w:fldChar w:fldCharType="end"/>
      </w:r>
      <w:r w:rsidRPr="0017457E">
        <w:rPr>
          <w:rFonts w:ascii="Garamond" w:hAnsi="Garamond"/>
          <w:color w:val="000000" w:themeColor="text1"/>
          <w:sz w:val="24"/>
          <w:szCs w:val="24"/>
        </w:rPr>
        <w:t xml:space="preserve">, albeit to vastly varying degrees. It makes us subaltern because it dehumanizes us, reducing us to labels. Our work is to recognize this subalternity, interrogate it, and begin to re-orient our ways of valuing one another as human beings rather than based </w:t>
      </w:r>
      <w:r w:rsidRPr="0017457E">
        <w:rPr>
          <w:rFonts w:ascii="Garamond" w:hAnsi="Garamond"/>
          <w:color w:val="000000" w:themeColor="text1"/>
          <w:sz w:val="24"/>
          <w:szCs w:val="24"/>
        </w:rPr>
        <w:lastRenderedPageBreak/>
        <w:t xml:space="preserve">on socially ascribed categories. In other words, we need to engage in humanizing one another </w:t>
      </w:r>
      <w:r w:rsidRPr="0017457E">
        <w:rPr>
          <w:rFonts w:ascii="Garamond" w:hAnsi="Garamond"/>
          <w:color w:val="000000" w:themeColor="text1"/>
          <w:sz w:val="24"/>
          <w:szCs w:val="24"/>
        </w:rPr>
        <w:fldChar w:fldCharType="begin"/>
      </w:r>
      <w:r w:rsidRPr="0017457E">
        <w:rPr>
          <w:rFonts w:ascii="Garamond" w:hAnsi="Garamond"/>
          <w:color w:val="000000" w:themeColor="text1"/>
          <w:sz w:val="24"/>
          <w:szCs w:val="24"/>
        </w:rPr>
        <w:instrText xml:space="preserve"> ADDIN ZOTERO_ITEM CSL_CITATION {"citationID":"4daTmYah","properties":{"formattedCitation":"(Kinloch, 2018)","plainCitation":"(Kinloch, 2018)","noteIndex":0},"citationItems":[{"id":727,"uris":["http://zotero.org/users/4980007/items/6AITWSQJ"],"itemData":{"id":727,"type":"article-journal","container-title":"Teaching Works","journalAbbreviation":"Teaching Works","note":"publisher: University of Pittsburgh Pittsburgh, PA","title":"Necessary disruptions: Examining justice, engagement, and humanizing approaches to teaching and teacher education","author":[{"family":"Kinloch","given":"Valerie"}],"issued":{"date-parts":[["2018"]]}}}],"schema":"https://github.com/citation-style-language/schema/raw/master/csl-citation.json"} </w:instrText>
      </w:r>
      <w:r w:rsidRPr="0017457E">
        <w:rPr>
          <w:rFonts w:ascii="Garamond" w:hAnsi="Garamond"/>
          <w:color w:val="000000" w:themeColor="text1"/>
          <w:sz w:val="24"/>
          <w:szCs w:val="24"/>
        </w:rPr>
        <w:fldChar w:fldCharType="separate"/>
      </w:r>
      <w:r w:rsidRPr="0017457E">
        <w:rPr>
          <w:rFonts w:ascii="Garamond" w:hAnsi="Garamond"/>
          <w:color w:val="000000" w:themeColor="text1"/>
          <w:sz w:val="24"/>
          <w:szCs w:val="24"/>
        </w:rPr>
        <w:t>(Kinloch, 2018)</w:t>
      </w:r>
      <w:r w:rsidRPr="0017457E">
        <w:rPr>
          <w:rFonts w:ascii="Garamond" w:hAnsi="Garamond"/>
          <w:color w:val="000000" w:themeColor="text1"/>
          <w:sz w:val="24"/>
          <w:szCs w:val="24"/>
        </w:rPr>
        <w:fldChar w:fldCharType="end"/>
      </w:r>
      <w:r w:rsidRPr="0017457E">
        <w:rPr>
          <w:rFonts w:ascii="Garamond" w:hAnsi="Garamond"/>
          <w:color w:val="000000" w:themeColor="text1"/>
          <w:sz w:val="24"/>
          <w:szCs w:val="24"/>
        </w:rPr>
        <w:t>. Thus, I see myself as emancipating myself from this paradigm of dichotomous thinking.</w:t>
      </w:r>
    </w:p>
    <w:p w14:paraId="5E367034" w14:textId="77777777" w:rsidR="006F6F87" w:rsidRDefault="006F6F87" w:rsidP="0017457E">
      <w:pPr>
        <w:ind w:firstLine="720"/>
        <w:jc w:val="both"/>
        <w:rPr>
          <w:rFonts w:ascii="Garamond" w:hAnsi="Garamond"/>
          <w:color w:val="000000" w:themeColor="text1"/>
          <w:sz w:val="24"/>
          <w:szCs w:val="24"/>
        </w:rPr>
      </w:pPr>
      <w:r w:rsidRPr="0017457E">
        <w:rPr>
          <w:rFonts w:ascii="Garamond" w:hAnsi="Garamond"/>
          <w:color w:val="000000" w:themeColor="text1"/>
          <w:sz w:val="24"/>
          <w:szCs w:val="24"/>
        </w:rPr>
        <w:t>At the same time, I do not want to imply that my positioning in privileged ways or in marginalized ways does not have consequences. As I note: “if we think about a very important point that [</w:t>
      </w:r>
      <w:proofErr w:type="spellStart"/>
      <w:r w:rsidRPr="0017457E">
        <w:rPr>
          <w:rFonts w:ascii="Garamond" w:hAnsi="Garamond"/>
          <w:color w:val="000000" w:themeColor="text1"/>
          <w:sz w:val="24"/>
          <w:szCs w:val="24"/>
        </w:rPr>
        <w:t>Kumaravadivelu</w:t>
      </w:r>
      <w:proofErr w:type="spellEnd"/>
      <w:r w:rsidRPr="0017457E">
        <w:rPr>
          <w:rFonts w:ascii="Garamond" w:hAnsi="Garamond"/>
          <w:color w:val="000000" w:themeColor="text1"/>
          <w:sz w:val="24"/>
          <w:szCs w:val="24"/>
        </w:rPr>
        <w:t xml:space="preserve"> </w:t>
      </w:r>
      <w:r w:rsidRPr="0017457E">
        <w:rPr>
          <w:rFonts w:ascii="Garamond" w:hAnsi="Garamond"/>
          <w:color w:val="000000" w:themeColor="text1"/>
          <w:sz w:val="24"/>
          <w:szCs w:val="24"/>
        </w:rPr>
        <w:fldChar w:fldCharType="begin"/>
      </w:r>
      <w:r w:rsidRPr="0017457E">
        <w:rPr>
          <w:rFonts w:ascii="Garamond" w:hAnsi="Garamond"/>
          <w:color w:val="000000" w:themeColor="text1"/>
          <w:sz w:val="24"/>
          <w:szCs w:val="24"/>
        </w:rPr>
        <w:instrText xml:space="preserve"> ADDIN ZOTERO_ITEM CSL_CITATION {"citationID":"w4Wnfxrn","properties":{"formattedCitation":"(2016)","plainCitation":"(2016)","noteIndex":0},"citationItems":[{"id":392,"uris":["http://zotero.org/users/4980007/items/HXWHH7HF",["http://zotero.org/users/4980007/items/HXWHH7HF"]],"itemData":{"id":392,"type":"article-journal","container-title":"TESOL Quarterly","DOI":"http://dx.doi.org/10.1002/tesq.202","ISSN":"0039-8322","issue":"1","journalAbbreviation":"TESOL quarterly","page":"66-85","title":"The decolonial option in English teaching: Can the subaltern act?","volume":"50","author":[{"family":"Kumaravadivelu","given":"B."}],"issued":{"date-parts":[["2016"]]}},"suppress-author":true}],"schema":"https://github.com/citation-style-language/schema/raw/master/csl-citation.json"} </w:instrText>
      </w:r>
      <w:r w:rsidRPr="0017457E">
        <w:rPr>
          <w:rFonts w:ascii="Garamond" w:hAnsi="Garamond"/>
          <w:color w:val="000000" w:themeColor="text1"/>
          <w:sz w:val="24"/>
          <w:szCs w:val="24"/>
        </w:rPr>
        <w:fldChar w:fldCharType="separate"/>
      </w:r>
      <w:r w:rsidRPr="0017457E">
        <w:rPr>
          <w:rFonts w:ascii="Garamond" w:hAnsi="Garamond" w:cs="Times New Roman"/>
          <w:color w:val="000000" w:themeColor="text1"/>
          <w:sz w:val="24"/>
          <w:szCs w:val="24"/>
        </w:rPr>
        <w:t>(2016)</w:t>
      </w:r>
      <w:r w:rsidRPr="0017457E">
        <w:rPr>
          <w:rFonts w:ascii="Garamond" w:hAnsi="Garamond"/>
          <w:color w:val="000000" w:themeColor="text1"/>
          <w:sz w:val="24"/>
          <w:szCs w:val="24"/>
        </w:rPr>
        <w:fldChar w:fldCharType="end"/>
      </w:r>
      <w:r w:rsidRPr="0017457E">
        <w:rPr>
          <w:rFonts w:ascii="Garamond" w:hAnsi="Garamond"/>
          <w:color w:val="000000" w:themeColor="text1"/>
          <w:sz w:val="24"/>
          <w:szCs w:val="24"/>
        </w:rPr>
        <w:t xml:space="preserve">] raises – the subaltern may have weak agency precisely because they have been marginalized. The marginalized voice is weakened both by hegemonic structure and because the marginalized person does not have the opportunity to develop that agency as much as others” (DS </w:t>
      </w:r>
      <w:r w:rsidRPr="0017457E">
        <w:rPr>
          <w:rFonts w:ascii="Garamond" w:hAnsi="Garamond"/>
          <w:i/>
          <w:color w:val="000000" w:themeColor="text1"/>
          <w:sz w:val="24"/>
          <w:szCs w:val="24"/>
        </w:rPr>
        <w:t>In-class writing</w:t>
      </w:r>
      <w:r w:rsidRPr="0017457E">
        <w:rPr>
          <w:rFonts w:ascii="Garamond" w:hAnsi="Garamond"/>
          <w:color w:val="000000" w:themeColor="text1"/>
          <w:sz w:val="24"/>
          <w:szCs w:val="24"/>
        </w:rPr>
        <w:t xml:space="preserve">, July 15). Thus, I am acutely aware that it is my powerful positionings combined with the access that these positionings have afforded me, that have allowed me to be engaging in this autoethnographic journey in the first place. I must also, therefore, acknowledge my great responsibility to use my privileged positionings to resist, to change how power works (Cummins, 2009), “to question, to have conversations, to try out new strategies, to give a chance to the voiceless to speak and strengthen their voices” (DS </w:t>
      </w:r>
      <w:r w:rsidRPr="0017457E">
        <w:rPr>
          <w:rFonts w:ascii="Garamond" w:hAnsi="Garamond"/>
          <w:i/>
          <w:color w:val="000000" w:themeColor="text1"/>
          <w:sz w:val="24"/>
          <w:szCs w:val="24"/>
        </w:rPr>
        <w:t>In-class writing</w:t>
      </w:r>
      <w:r w:rsidRPr="0017457E">
        <w:rPr>
          <w:rFonts w:ascii="Garamond" w:hAnsi="Garamond"/>
          <w:color w:val="000000" w:themeColor="text1"/>
          <w:sz w:val="24"/>
          <w:szCs w:val="24"/>
        </w:rPr>
        <w:t>, July 15). Thus, I recommit myself to finding ways to encourage myself and my students to critically identify, interrogate and challenge hegemonic forces in the world, pushing back against dominant discourses that tell us not only who is allowed to have power and who can be valued, but also against the dichotomous nature of such discourses: black/white; NES/NNES; monolingual/bilingual etc., upon which injustice is founded and finds a place to thrive. My transnationality is truly a resource to help my students consider their own identities and experiences, to provide opportunities through our work together for them to practice bridging divides themselves.</w:t>
      </w:r>
    </w:p>
    <w:p w14:paraId="2F8FD6EE" w14:textId="77777777" w:rsidR="0017457E" w:rsidRPr="0017457E" w:rsidRDefault="0017457E" w:rsidP="0017457E">
      <w:pPr>
        <w:ind w:firstLine="720"/>
        <w:jc w:val="both"/>
        <w:rPr>
          <w:rFonts w:ascii="Garamond" w:hAnsi="Garamond"/>
          <w:color w:val="000000" w:themeColor="text1"/>
          <w:sz w:val="24"/>
          <w:szCs w:val="24"/>
        </w:rPr>
      </w:pPr>
    </w:p>
    <w:p w14:paraId="697B6151" w14:textId="79F08442" w:rsidR="006F6F87" w:rsidRDefault="006F6F87" w:rsidP="0017457E">
      <w:pPr>
        <w:rPr>
          <w:rFonts w:ascii="Garamond" w:hAnsi="Garamond"/>
          <w:b/>
          <w:bCs/>
          <w:i/>
          <w:iCs/>
          <w:color w:val="000000" w:themeColor="text1"/>
          <w:sz w:val="26"/>
          <w:szCs w:val="26"/>
        </w:rPr>
      </w:pPr>
      <w:r w:rsidRPr="00E870E9">
        <w:rPr>
          <w:rStyle w:val="Heading3Char"/>
          <w:rFonts w:ascii="Garamond" w:hAnsi="Garamond"/>
          <w:b/>
          <w:bCs/>
          <w:i/>
          <w:iCs/>
          <w:color w:val="000000" w:themeColor="text1"/>
          <w:sz w:val="26"/>
          <w:szCs w:val="26"/>
        </w:rPr>
        <w:t xml:space="preserve">Empathizing with the </w:t>
      </w:r>
      <w:r w:rsidRPr="00E870E9">
        <w:rPr>
          <w:rStyle w:val="Heading3Char"/>
          <w:rFonts w:ascii="Garamond" w:hAnsi="Garamond"/>
          <w:b/>
          <w:bCs/>
          <w:i/>
          <w:iCs/>
          <w:color w:val="000000" w:themeColor="text1"/>
          <w:sz w:val="26"/>
          <w:szCs w:val="26"/>
        </w:rPr>
        <w:t>O</w:t>
      </w:r>
      <w:r w:rsidRPr="00E870E9">
        <w:rPr>
          <w:rStyle w:val="Heading3Char"/>
          <w:rFonts w:ascii="Garamond" w:hAnsi="Garamond"/>
          <w:b/>
          <w:bCs/>
          <w:i/>
          <w:iCs/>
          <w:color w:val="000000" w:themeColor="text1"/>
          <w:sz w:val="26"/>
          <w:szCs w:val="26"/>
        </w:rPr>
        <w:t xml:space="preserve">ther: Listener, </w:t>
      </w:r>
      <w:r w:rsidRPr="00E870E9">
        <w:rPr>
          <w:rStyle w:val="Heading3Char"/>
          <w:rFonts w:ascii="Garamond" w:hAnsi="Garamond"/>
          <w:b/>
          <w:bCs/>
          <w:i/>
          <w:iCs/>
          <w:color w:val="000000" w:themeColor="text1"/>
          <w:sz w:val="26"/>
          <w:szCs w:val="26"/>
        </w:rPr>
        <w:t>E</w:t>
      </w:r>
      <w:r w:rsidRPr="00E870E9">
        <w:rPr>
          <w:rStyle w:val="Heading3Char"/>
          <w:rFonts w:ascii="Garamond" w:hAnsi="Garamond"/>
          <w:b/>
          <w:bCs/>
          <w:i/>
          <w:iCs/>
          <w:color w:val="000000" w:themeColor="text1"/>
          <w:sz w:val="26"/>
          <w:szCs w:val="26"/>
        </w:rPr>
        <w:t xml:space="preserve">ncourager, </w:t>
      </w:r>
      <w:proofErr w:type="spellStart"/>
      <w:r w:rsidRPr="00E870E9">
        <w:rPr>
          <w:rStyle w:val="Heading3Char"/>
          <w:rFonts w:ascii="Garamond" w:hAnsi="Garamond"/>
          <w:b/>
          <w:bCs/>
          <w:i/>
          <w:iCs/>
          <w:color w:val="000000" w:themeColor="text1"/>
          <w:sz w:val="26"/>
          <w:szCs w:val="26"/>
        </w:rPr>
        <w:t>E</w:t>
      </w:r>
      <w:r w:rsidRPr="00E870E9">
        <w:rPr>
          <w:rStyle w:val="Heading3Char"/>
          <w:rFonts w:ascii="Garamond" w:hAnsi="Garamond"/>
          <w:b/>
          <w:bCs/>
          <w:i/>
          <w:iCs/>
          <w:color w:val="000000" w:themeColor="text1"/>
          <w:sz w:val="26"/>
          <w:szCs w:val="26"/>
        </w:rPr>
        <w:t>mpowerer</w:t>
      </w:r>
      <w:proofErr w:type="spellEnd"/>
      <w:r w:rsidRPr="00E870E9">
        <w:rPr>
          <w:rFonts w:ascii="Garamond" w:hAnsi="Garamond"/>
          <w:b/>
          <w:bCs/>
          <w:i/>
          <w:iCs/>
          <w:color w:val="000000" w:themeColor="text1"/>
          <w:sz w:val="26"/>
          <w:szCs w:val="26"/>
        </w:rPr>
        <w:t xml:space="preserve"> </w:t>
      </w:r>
    </w:p>
    <w:p w14:paraId="618B1DA9" w14:textId="77777777" w:rsidR="0017457E" w:rsidRPr="00E870E9" w:rsidRDefault="0017457E" w:rsidP="0017457E">
      <w:pPr>
        <w:rPr>
          <w:rFonts w:ascii="Garamond" w:hAnsi="Garamond"/>
          <w:b/>
          <w:bCs/>
          <w:i/>
          <w:iCs/>
          <w:color w:val="000000" w:themeColor="text1"/>
          <w:sz w:val="26"/>
          <w:szCs w:val="26"/>
        </w:rPr>
      </w:pPr>
    </w:p>
    <w:p w14:paraId="3D5145E1" w14:textId="77777777" w:rsidR="006F6F87" w:rsidRPr="0017457E" w:rsidRDefault="006F6F87" w:rsidP="0017457E">
      <w:pPr>
        <w:jc w:val="both"/>
        <w:rPr>
          <w:rFonts w:ascii="Garamond" w:hAnsi="Garamond"/>
          <w:color w:val="000000" w:themeColor="text1"/>
          <w:sz w:val="24"/>
          <w:szCs w:val="24"/>
        </w:rPr>
      </w:pPr>
      <w:r w:rsidRPr="0017457E">
        <w:rPr>
          <w:rFonts w:ascii="Garamond" w:hAnsi="Garamond"/>
          <w:color w:val="000000" w:themeColor="text1"/>
          <w:sz w:val="24"/>
          <w:szCs w:val="24"/>
        </w:rPr>
        <w:t xml:space="preserve">“I think my unique experience has made me more sensitive to the ways that others are marginalized and the effects of this” (DS </w:t>
      </w:r>
      <w:r w:rsidRPr="0017457E">
        <w:rPr>
          <w:rFonts w:ascii="Garamond" w:hAnsi="Garamond"/>
          <w:i/>
          <w:color w:val="000000" w:themeColor="text1"/>
          <w:sz w:val="24"/>
          <w:szCs w:val="24"/>
        </w:rPr>
        <w:t>Interrogating my privilege</w:t>
      </w:r>
      <w:r w:rsidRPr="0017457E">
        <w:rPr>
          <w:rFonts w:ascii="Garamond" w:hAnsi="Garamond"/>
          <w:color w:val="000000" w:themeColor="text1"/>
          <w:sz w:val="24"/>
          <w:szCs w:val="24"/>
        </w:rPr>
        <w:t xml:space="preserve">, 2019). This sensitivity has been noted to be one of the strengths of transnationality </w:t>
      </w:r>
      <w:r w:rsidRPr="0017457E">
        <w:rPr>
          <w:rFonts w:ascii="Garamond" w:hAnsi="Garamond"/>
          <w:color w:val="000000" w:themeColor="text1"/>
          <w:sz w:val="24"/>
          <w:szCs w:val="24"/>
        </w:rPr>
        <w:fldChar w:fldCharType="begin"/>
      </w:r>
      <w:r w:rsidRPr="0017457E">
        <w:rPr>
          <w:rFonts w:ascii="Garamond" w:hAnsi="Garamond"/>
          <w:color w:val="000000" w:themeColor="text1"/>
          <w:sz w:val="24"/>
          <w:szCs w:val="24"/>
        </w:rPr>
        <w:instrText xml:space="preserve"> ADDIN ZOTERO_ITEM CSL_CITATION {"citationID":"8eWfWapJ","properties":{"formattedCitation":"(Gu &amp; Canagarajah, 2018; Menard\\uc0\\u8208{}Warwick, 2008)","plainCitation":"(Gu &amp; Canagarajah, 2018; Menard</w:instrText>
      </w:r>
      <w:r w:rsidRPr="0017457E">
        <w:rPr>
          <w:rFonts w:cs="Times New Roman"/>
          <w:color w:val="000000" w:themeColor="text1"/>
          <w:sz w:val="24"/>
          <w:szCs w:val="24"/>
        </w:rPr>
        <w:instrText>‐</w:instrText>
      </w:r>
      <w:r w:rsidRPr="0017457E">
        <w:rPr>
          <w:rFonts w:ascii="Garamond" w:hAnsi="Garamond"/>
          <w:color w:val="000000" w:themeColor="text1"/>
          <w:sz w:val="24"/>
          <w:szCs w:val="24"/>
        </w:rPr>
        <w:instrText>Warwick, 2008)","noteIndex":0},"citationItems":[{"id":412,"uris":["http://zotero.org/users/4980007/items/EZCD2EET"],"itemData":{"id":412,"type":"article-journal","container-title":"Applied Linguistics","DOI":"https://doi.org/10.1093/applin/amw048","ISSN":"0142-6001","issue":"5","journalAbbreviation":"Applied Linguistics","note":"publisher: Oxford University Press","page":"718-740","title":"Harnessing the professional value of a transnational disposition: Perceptions of migrant English language teachers in Hong Kong","volume":"39","author":[{"family":"Gu","given":"Michelle Mingyue"},{"family":"Canagarajah","given":"Suresh"}],"issued":{"date-parts":[["2018"]]}}},{"id":385,"uris":["http://zotero.org/users/4980007/items/SLMAXJQW",["http://zotero.org/users/4980007/items/SLMAXJQW"]],"itemData":{"id":385,"type":"article-journal","container-title":"TESOL Quarterly","DOI":"https://doi.org/10.1002/j.1545-7249.2008.tb00151.x","ISSN":"0039-8322","issue":"4","journalAbbreviation":"TESOL quarterly","page":"617-640","title":"The cultural and intercultural identities of transnational English teachers: Two case studies from the Americas","volume":"42","author":[{"family":"Menard</w:instrText>
      </w:r>
      <w:r w:rsidRPr="0017457E">
        <w:rPr>
          <w:rFonts w:cs="Times New Roman"/>
          <w:color w:val="000000" w:themeColor="text1"/>
          <w:sz w:val="24"/>
          <w:szCs w:val="24"/>
        </w:rPr>
        <w:instrText>‐</w:instrText>
      </w:r>
      <w:r w:rsidRPr="0017457E">
        <w:rPr>
          <w:rFonts w:ascii="Garamond" w:hAnsi="Garamond"/>
          <w:color w:val="000000" w:themeColor="text1"/>
          <w:sz w:val="24"/>
          <w:szCs w:val="24"/>
        </w:rPr>
        <w:instrText xml:space="preserve">Warwick","given":"Julia"}],"issued":{"date-parts":[["2008"]]}}}],"schema":"https://github.com/citation-style-language/schema/raw/master/csl-citation.json"} </w:instrText>
      </w:r>
      <w:r w:rsidRPr="0017457E">
        <w:rPr>
          <w:rFonts w:ascii="Garamond" w:hAnsi="Garamond"/>
          <w:color w:val="000000" w:themeColor="text1"/>
          <w:sz w:val="24"/>
          <w:szCs w:val="24"/>
        </w:rPr>
        <w:fldChar w:fldCharType="separate"/>
      </w:r>
      <w:r w:rsidRPr="0017457E">
        <w:rPr>
          <w:rFonts w:ascii="Garamond" w:hAnsi="Garamond" w:cs="Times New Roman"/>
          <w:color w:val="000000" w:themeColor="text1"/>
          <w:sz w:val="24"/>
          <w:szCs w:val="24"/>
        </w:rPr>
        <w:t xml:space="preserve">(Gu &amp; </w:t>
      </w:r>
      <w:proofErr w:type="spellStart"/>
      <w:r w:rsidRPr="0017457E">
        <w:rPr>
          <w:rFonts w:ascii="Garamond" w:hAnsi="Garamond" w:cs="Times New Roman"/>
          <w:color w:val="000000" w:themeColor="text1"/>
          <w:sz w:val="24"/>
          <w:szCs w:val="24"/>
        </w:rPr>
        <w:t>Canagarajah</w:t>
      </w:r>
      <w:proofErr w:type="spellEnd"/>
      <w:r w:rsidRPr="0017457E">
        <w:rPr>
          <w:rFonts w:ascii="Garamond" w:hAnsi="Garamond" w:cs="Times New Roman"/>
          <w:color w:val="000000" w:themeColor="text1"/>
          <w:sz w:val="24"/>
          <w:szCs w:val="24"/>
        </w:rPr>
        <w:t>, 2018; Menard</w:t>
      </w:r>
      <w:r w:rsidRPr="0017457E">
        <w:rPr>
          <w:rFonts w:cs="Times New Roman"/>
          <w:color w:val="000000" w:themeColor="text1"/>
          <w:sz w:val="24"/>
          <w:szCs w:val="24"/>
        </w:rPr>
        <w:t>‐</w:t>
      </w:r>
      <w:r w:rsidRPr="0017457E">
        <w:rPr>
          <w:rFonts w:ascii="Garamond" w:hAnsi="Garamond" w:cs="Times New Roman"/>
          <w:color w:val="000000" w:themeColor="text1"/>
          <w:sz w:val="24"/>
          <w:szCs w:val="24"/>
        </w:rPr>
        <w:t>Warwick, 2008)</w:t>
      </w:r>
      <w:r w:rsidRPr="0017457E">
        <w:rPr>
          <w:rFonts w:ascii="Garamond" w:hAnsi="Garamond"/>
          <w:color w:val="000000" w:themeColor="text1"/>
          <w:sz w:val="24"/>
          <w:szCs w:val="24"/>
        </w:rPr>
        <w:fldChar w:fldCharType="end"/>
      </w:r>
      <w:r w:rsidRPr="0017457E">
        <w:rPr>
          <w:rFonts w:ascii="Garamond" w:hAnsi="Garamond"/>
          <w:color w:val="000000" w:themeColor="text1"/>
          <w:sz w:val="24"/>
          <w:szCs w:val="24"/>
        </w:rPr>
        <w:t xml:space="preserve">. I believe that others often sense this sensitivity in me, and as a result feel safe to share their </w:t>
      </w:r>
      <w:r w:rsidRPr="0017457E">
        <w:rPr>
          <w:rFonts w:ascii="Garamond" w:hAnsi="Garamond"/>
          <w:i/>
          <w:color w:val="000000" w:themeColor="text1"/>
          <w:sz w:val="24"/>
          <w:szCs w:val="24"/>
        </w:rPr>
        <w:t>secret stories</w:t>
      </w:r>
      <w:r w:rsidRPr="0017457E">
        <w:rPr>
          <w:rFonts w:ascii="Garamond" w:hAnsi="Garamond"/>
          <w:color w:val="000000" w:themeColor="text1"/>
          <w:sz w:val="24"/>
          <w:szCs w:val="24"/>
        </w:rPr>
        <w:t xml:space="preserve"> </w:t>
      </w:r>
      <w:r w:rsidRPr="0017457E">
        <w:rPr>
          <w:rFonts w:ascii="Garamond" w:hAnsi="Garamond"/>
          <w:color w:val="000000" w:themeColor="text1"/>
          <w:sz w:val="24"/>
          <w:szCs w:val="24"/>
        </w:rPr>
        <w:fldChar w:fldCharType="begin"/>
      </w:r>
      <w:r w:rsidRPr="0017457E">
        <w:rPr>
          <w:rFonts w:ascii="Garamond" w:hAnsi="Garamond"/>
          <w:color w:val="000000" w:themeColor="text1"/>
          <w:sz w:val="24"/>
          <w:szCs w:val="24"/>
        </w:rPr>
        <w:instrText xml:space="preserve"> ADDIN ZOTERO_ITEM CSL_CITATION {"citationID":"5Cj3KaC4","properties":{"formattedCitation":"(Song, 2016)","plainCitation":"(Song, 2016)","noteIndex":0},"citationItems":[{"id":514,"uris":["http://zotero.org/users/4980007/items/F6A77QS2",["http://zotero.org/users/4980007/items/F6A77QS2"]],"itemData":{"id":514,"type":"article-journal","container-title":"TESOL quarterly","DOI":"http://dx.doi.org/10.1002/tesq.312","ISSN":"0039-8322","issue":"3","journalAbbreviation":"TESOL quarterly","page":"631-654","title":"Emotions and language teacher identity: Conflicts, vulnerability, and transformation","volume":"50","author":[{"family":"Song","given":"Juyoung"}],"issued":{"date-parts":[["2016"]]}}}],"schema":"https://github.com/citation-style-language/schema/raw/master/csl-citation.json"} </w:instrText>
      </w:r>
      <w:r w:rsidRPr="0017457E">
        <w:rPr>
          <w:rFonts w:ascii="Garamond" w:hAnsi="Garamond"/>
          <w:color w:val="000000" w:themeColor="text1"/>
          <w:sz w:val="24"/>
          <w:szCs w:val="24"/>
        </w:rPr>
        <w:fldChar w:fldCharType="separate"/>
      </w:r>
      <w:r w:rsidRPr="0017457E">
        <w:rPr>
          <w:rFonts w:ascii="Garamond" w:hAnsi="Garamond" w:cs="Times New Roman"/>
          <w:color w:val="000000" w:themeColor="text1"/>
          <w:sz w:val="24"/>
          <w:szCs w:val="24"/>
        </w:rPr>
        <w:t>(Song, 2016)</w:t>
      </w:r>
      <w:r w:rsidRPr="0017457E">
        <w:rPr>
          <w:rFonts w:ascii="Garamond" w:hAnsi="Garamond"/>
          <w:color w:val="000000" w:themeColor="text1"/>
          <w:sz w:val="24"/>
          <w:szCs w:val="24"/>
        </w:rPr>
        <w:fldChar w:fldCharType="end"/>
      </w:r>
      <w:r w:rsidRPr="0017457E">
        <w:rPr>
          <w:rFonts w:ascii="Garamond" w:hAnsi="Garamond"/>
          <w:color w:val="000000" w:themeColor="text1"/>
          <w:sz w:val="24"/>
          <w:szCs w:val="24"/>
        </w:rPr>
        <w:t xml:space="preserve"> with me. I recall noticing sometime in my twenties just how many people, even complete strangers, would </w:t>
      </w:r>
      <w:proofErr w:type="gramStart"/>
      <w:r w:rsidRPr="0017457E">
        <w:rPr>
          <w:rFonts w:ascii="Garamond" w:hAnsi="Garamond"/>
          <w:color w:val="000000" w:themeColor="text1"/>
          <w:sz w:val="24"/>
          <w:szCs w:val="24"/>
        </w:rPr>
        <w:t>open up</w:t>
      </w:r>
      <w:proofErr w:type="gramEnd"/>
      <w:r w:rsidRPr="0017457E">
        <w:rPr>
          <w:rFonts w:ascii="Garamond" w:hAnsi="Garamond"/>
          <w:color w:val="000000" w:themeColor="text1"/>
          <w:sz w:val="24"/>
          <w:szCs w:val="24"/>
        </w:rPr>
        <w:t xml:space="preserve"> to me and pour out all their sufferings to me (DS </w:t>
      </w:r>
      <w:r w:rsidRPr="0017457E">
        <w:rPr>
          <w:rFonts w:ascii="Garamond" w:hAnsi="Garamond"/>
          <w:i/>
          <w:color w:val="000000" w:themeColor="text1"/>
          <w:sz w:val="24"/>
          <w:szCs w:val="24"/>
        </w:rPr>
        <w:t>In-class writing</w:t>
      </w:r>
      <w:r w:rsidRPr="0017457E">
        <w:rPr>
          <w:rFonts w:ascii="Garamond" w:hAnsi="Garamond"/>
          <w:color w:val="000000" w:themeColor="text1"/>
          <w:sz w:val="24"/>
          <w:szCs w:val="24"/>
        </w:rPr>
        <w:t xml:space="preserve">, July 23). I recall wondering what it was about me that attracted this type of emotional disclosure from others. I can now answer this question with more clarity. My ability to connect to others stems from my aspiration to bring people together, as well as my long years of practice in communicating with others, rooted in my transnationality, as I explain in the section focusing on my past. Because I so much yearned to </w:t>
      </w:r>
      <w:proofErr w:type="gramStart"/>
      <w:r w:rsidRPr="0017457E">
        <w:rPr>
          <w:rFonts w:ascii="Garamond" w:hAnsi="Garamond"/>
          <w:color w:val="000000" w:themeColor="text1"/>
          <w:sz w:val="24"/>
          <w:szCs w:val="24"/>
        </w:rPr>
        <w:t>gain entry into</w:t>
      </w:r>
      <w:proofErr w:type="gramEnd"/>
      <w:r w:rsidRPr="0017457E">
        <w:rPr>
          <w:rFonts w:ascii="Garamond" w:hAnsi="Garamond"/>
          <w:color w:val="000000" w:themeColor="text1"/>
          <w:sz w:val="24"/>
          <w:szCs w:val="24"/>
        </w:rPr>
        <w:t xml:space="preserve"> various in-groups, I learned to observe and listen, often sensing what others were feeling, noticing more nuance, and adapting myself to accommodate their needs and moods, as well as allowing them to take the lead. This positions me in an ideal place to raise awareness and create opportunities for my students to also develop some of the qualities that have helped me to become a good empathizer.</w:t>
      </w:r>
    </w:p>
    <w:p w14:paraId="71F2A054" w14:textId="77777777" w:rsidR="006F6F87" w:rsidRDefault="006F6F87" w:rsidP="0017457E">
      <w:pPr>
        <w:ind w:firstLine="720"/>
        <w:jc w:val="both"/>
        <w:rPr>
          <w:rFonts w:ascii="Garamond" w:hAnsi="Garamond"/>
          <w:color w:val="000000" w:themeColor="text1"/>
          <w:sz w:val="24"/>
          <w:szCs w:val="24"/>
        </w:rPr>
      </w:pPr>
      <w:r w:rsidRPr="0017457E">
        <w:rPr>
          <w:rFonts w:ascii="Garamond" w:hAnsi="Garamond"/>
          <w:color w:val="000000" w:themeColor="text1"/>
          <w:sz w:val="24"/>
          <w:szCs w:val="24"/>
        </w:rPr>
        <w:t xml:space="preserve">In addition, because of my own experience with marginality and living so much of my life on the periphery, I write: “As an educator I want to… do all in my power to uplift those who are considered unworthy in my class” (DS </w:t>
      </w:r>
      <w:r w:rsidRPr="0017457E">
        <w:rPr>
          <w:rFonts w:ascii="Garamond" w:hAnsi="Garamond"/>
          <w:i/>
          <w:color w:val="000000" w:themeColor="text1"/>
          <w:sz w:val="24"/>
          <w:szCs w:val="24"/>
        </w:rPr>
        <w:t>In-class writing</w:t>
      </w:r>
      <w:r w:rsidRPr="0017457E">
        <w:rPr>
          <w:rFonts w:ascii="Garamond" w:hAnsi="Garamond"/>
          <w:color w:val="000000" w:themeColor="text1"/>
          <w:sz w:val="24"/>
          <w:szCs w:val="24"/>
        </w:rPr>
        <w:t xml:space="preserve">, July 9). And as a teacher educator “I want to advocate and help them [teachers who do not feel respected] to also become advocates more and more” (DS </w:t>
      </w:r>
      <w:r w:rsidRPr="0017457E">
        <w:rPr>
          <w:rFonts w:ascii="Garamond" w:hAnsi="Garamond"/>
          <w:i/>
          <w:color w:val="000000" w:themeColor="text1"/>
          <w:sz w:val="24"/>
          <w:szCs w:val="24"/>
        </w:rPr>
        <w:t>In-class writing</w:t>
      </w:r>
      <w:r w:rsidRPr="0017457E">
        <w:rPr>
          <w:rFonts w:ascii="Garamond" w:hAnsi="Garamond"/>
          <w:color w:val="000000" w:themeColor="text1"/>
          <w:sz w:val="24"/>
          <w:szCs w:val="24"/>
        </w:rPr>
        <w:t xml:space="preserve">, July 10). What this means as an educator is that not only do I care very much about listening to my students, but I also provide opportunities </w:t>
      </w:r>
      <w:r w:rsidRPr="0017457E">
        <w:rPr>
          <w:rFonts w:ascii="Garamond" w:hAnsi="Garamond"/>
          <w:color w:val="000000" w:themeColor="text1"/>
          <w:sz w:val="24"/>
          <w:szCs w:val="24"/>
        </w:rPr>
        <w:lastRenderedPageBreak/>
        <w:t xml:space="preserve">to talk about the importance of listening and to intentionally engage in active listening practices, followed by reflection. In creating such spaces, it is also important to beware of simply inviting students to join the existing “table”—i.e., dominant western frameworks of what education can look like, but to rather allow my students spaces to create their own “tables” and/or build new ones together that we can all join </w:t>
      </w:r>
      <w:r w:rsidRPr="0017457E">
        <w:rPr>
          <w:rFonts w:ascii="Garamond" w:hAnsi="Garamond"/>
          <w:color w:val="000000" w:themeColor="text1"/>
          <w:sz w:val="24"/>
          <w:szCs w:val="24"/>
        </w:rPr>
        <w:fldChar w:fldCharType="begin"/>
      </w:r>
      <w:r w:rsidRPr="0017457E">
        <w:rPr>
          <w:rFonts w:ascii="Garamond" w:hAnsi="Garamond"/>
          <w:color w:val="000000" w:themeColor="text1"/>
          <w:sz w:val="24"/>
          <w:szCs w:val="24"/>
        </w:rPr>
        <w:instrText xml:space="preserve"> ADDIN ZOTERO_ITEM CSL_CITATION {"citationID":"gtSr329A","properties":{"formattedCitation":"(Kinloch, 2018; Sharkey &amp; Peercy, 2018)","plainCitation":"(Kinloch, 2018; Sharkey &amp; Peercy, 2018)","noteIndex":0},"citationItems":[{"id":727,"uris":["http://zotero.org/users/4980007/items/6AITWSQJ"],"itemData":{"id":727,"type":"article-journal","container-title":"Teaching Works","journalAbbreviation":"Teaching Works","note":"publisher: University of Pittsburgh Pittsburgh, PA","title":"Necessary disruptions: Examining justice, engagement, and humanizing approaches to teaching and teacher education","author":[{"family":"Kinloch","given":"Valerie"}],"issued":{"date-parts":[["2018"]]}}},{"id":220,"uris":["http://zotero.org/users/4980007/items/LXKM5FRL"],"itemData":{"id":220,"type":"book","collection-title":"Advances in Research on Teaching","event-place":"UK","ISBN":"978-1-78754-537-3","publisher":"Emerald Publishing","publisher-place":"UK","title":"Self-study of language and literacy teacher education practices: Culturally and linguistically diverse contexts","volume":"30","author":[{"family":"Sharkey","given":"J"},{"family":"Peercy","given":"M.M."}],"issued":{"date-parts":[["2018"]]}}}],"schema":"https://github.com/citation-style-language/schema/raw/master/csl-citation.json"} </w:instrText>
      </w:r>
      <w:r w:rsidRPr="0017457E">
        <w:rPr>
          <w:rFonts w:ascii="Garamond" w:hAnsi="Garamond"/>
          <w:color w:val="000000" w:themeColor="text1"/>
          <w:sz w:val="24"/>
          <w:szCs w:val="24"/>
        </w:rPr>
        <w:fldChar w:fldCharType="separate"/>
      </w:r>
      <w:r w:rsidRPr="0017457E">
        <w:rPr>
          <w:rFonts w:ascii="Garamond" w:hAnsi="Garamond"/>
          <w:color w:val="000000" w:themeColor="text1"/>
          <w:sz w:val="24"/>
          <w:szCs w:val="24"/>
        </w:rPr>
        <w:t xml:space="preserve">(Kinloch, 2018; Sharkey &amp; </w:t>
      </w:r>
      <w:proofErr w:type="spellStart"/>
      <w:r w:rsidRPr="0017457E">
        <w:rPr>
          <w:rFonts w:ascii="Garamond" w:hAnsi="Garamond"/>
          <w:color w:val="000000" w:themeColor="text1"/>
          <w:sz w:val="24"/>
          <w:szCs w:val="24"/>
        </w:rPr>
        <w:t>Peercy</w:t>
      </w:r>
      <w:proofErr w:type="spellEnd"/>
      <w:r w:rsidRPr="0017457E">
        <w:rPr>
          <w:rFonts w:ascii="Garamond" w:hAnsi="Garamond"/>
          <w:color w:val="000000" w:themeColor="text1"/>
          <w:sz w:val="24"/>
          <w:szCs w:val="24"/>
        </w:rPr>
        <w:t>, 2018)</w:t>
      </w:r>
      <w:r w:rsidRPr="0017457E">
        <w:rPr>
          <w:rFonts w:ascii="Garamond" w:hAnsi="Garamond"/>
          <w:color w:val="000000" w:themeColor="text1"/>
          <w:sz w:val="24"/>
          <w:szCs w:val="24"/>
        </w:rPr>
        <w:fldChar w:fldCharType="end"/>
      </w:r>
      <w:r w:rsidRPr="0017457E">
        <w:rPr>
          <w:rFonts w:ascii="Garamond" w:hAnsi="Garamond"/>
          <w:color w:val="000000" w:themeColor="text1"/>
          <w:sz w:val="24"/>
          <w:szCs w:val="24"/>
        </w:rPr>
        <w:t xml:space="preserve">. To such ends, I have also recently begun to favor an asset-based approach to teaching </w:t>
      </w:r>
      <w:r w:rsidRPr="0017457E">
        <w:rPr>
          <w:rFonts w:ascii="Garamond" w:hAnsi="Garamond"/>
          <w:color w:val="000000" w:themeColor="text1"/>
          <w:sz w:val="24"/>
          <w:szCs w:val="24"/>
        </w:rPr>
        <w:fldChar w:fldCharType="begin"/>
      </w:r>
      <w:r w:rsidRPr="0017457E">
        <w:rPr>
          <w:rFonts w:ascii="Garamond" w:hAnsi="Garamond"/>
          <w:color w:val="000000" w:themeColor="text1"/>
          <w:sz w:val="24"/>
          <w:szCs w:val="24"/>
        </w:rPr>
        <w:instrText xml:space="preserve"> ADDIN ZOTERO_ITEM CSL_CITATION {"citationID":"VXzRaOnd","properties":{"formattedCitation":"(Woodward, 2015)","plainCitation":"(Woodward, 2015)","noteIndex":0},"citationItems":[{"id":115,"uris":["http://zotero.org/users/4980007/items/CXQ4TACA",["http://zotero.org/users/4980007/items/CXQ4TACA"]],"itemData":{"id":115,"type":"article-journal","container-title":"Literacy Learning: The Middle Years","issue":"1","journalAbbreviation":"Literacy Learning: The Middle Years","page":"40","title":"Peer review in the classroom: Is it beneficial?","volume":"23","author":[{"family":"Woodward","given":"Gary M"}],"issued":{"date-parts":[["2015"]]}}}],"schema":"https://github.com/citation-style-language/schema/raw/master/csl-citation.json"} </w:instrText>
      </w:r>
      <w:r w:rsidRPr="0017457E">
        <w:rPr>
          <w:rFonts w:ascii="Garamond" w:hAnsi="Garamond"/>
          <w:color w:val="000000" w:themeColor="text1"/>
          <w:sz w:val="24"/>
          <w:szCs w:val="24"/>
        </w:rPr>
        <w:fldChar w:fldCharType="separate"/>
      </w:r>
      <w:r w:rsidRPr="0017457E">
        <w:rPr>
          <w:rFonts w:ascii="Garamond" w:hAnsi="Garamond" w:cs="Times New Roman"/>
          <w:color w:val="000000" w:themeColor="text1"/>
          <w:sz w:val="24"/>
          <w:szCs w:val="24"/>
        </w:rPr>
        <w:t>(Woodward, 2015)</w:t>
      </w:r>
      <w:r w:rsidRPr="0017457E">
        <w:rPr>
          <w:rFonts w:ascii="Garamond" w:hAnsi="Garamond"/>
          <w:color w:val="000000" w:themeColor="text1"/>
          <w:sz w:val="24"/>
          <w:szCs w:val="24"/>
        </w:rPr>
        <w:fldChar w:fldCharType="end"/>
      </w:r>
      <w:r w:rsidRPr="0017457E">
        <w:rPr>
          <w:rFonts w:ascii="Garamond" w:hAnsi="Garamond"/>
          <w:color w:val="000000" w:themeColor="text1"/>
          <w:sz w:val="24"/>
          <w:szCs w:val="24"/>
        </w:rPr>
        <w:t>. For example, in giving feedback, I increasingly focus on the strengths of students’ writing, particularly innovative or alternative ways of writing, and on connecting personally to their writing in my comments, thus encouraging them in their writing abilities and helping them to feel valued as creative human beings. After having positive experiences with enacting this approach, I hope to help other teachers consider it as well.</w:t>
      </w:r>
    </w:p>
    <w:p w14:paraId="13FF4289" w14:textId="77777777" w:rsidR="0017457E" w:rsidRPr="0017457E" w:rsidRDefault="0017457E" w:rsidP="0017457E">
      <w:pPr>
        <w:ind w:firstLine="720"/>
        <w:jc w:val="both"/>
        <w:rPr>
          <w:rFonts w:ascii="Garamond" w:hAnsi="Garamond"/>
          <w:color w:val="000000" w:themeColor="text1"/>
          <w:sz w:val="24"/>
          <w:szCs w:val="24"/>
        </w:rPr>
      </w:pPr>
    </w:p>
    <w:p w14:paraId="03FD9D52" w14:textId="3C50E6CC" w:rsidR="006F6F87" w:rsidRPr="00E870E9" w:rsidRDefault="006F6F87" w:rsidP="0017457E">
      <w:pPr>
        <w:pStyle w:val="Heading3"/>
        <w:spacing w:before="0"/>
        <w:rPr>
          <w:rFonts w:ascii="Garamond" w:hAnsi="Garamond"/>
          <w:color w:val="000000" w:themeColor="text1"/>
          <w:sz w:val="26"/>
          <w:szCs w:val="26"/>
        </w:rPr>
      </w:pPr>
      <w:r w:rsidRPr="00E870E9">
        <w:rPr>
          <w:rStyle w:val="Heading3Char"/>
          <w:rFonts w:ascii="Garamond" w:hAnsi="Garamond"/>
          <w:b/>
          <w:i/>
          <w:color w:val="000000" w:themeColor="text1"/>
          <w:sz w:val="26"/>
          <w:szCs w:val="26"/>
        </w:rPr>
        <w:t xml:space="preserve">Risk </w:t>
      </w:r>
      <w:r w:rsidRPr="00E870E9">
        <w:rPr>
          <w:rStyle w:val="Heading3Char"/>
          <w:rFonts w:ascii="Garamond" w:hAnsi="Garamond"/>
          <w:b/>
          <w:i/>
          <w:color w:val="000000" w:themeColor="text1"/>
          <w:sz w:val="26"/>
          <w:szCs w:val="26"/>
        </w:rPr>
        <w:t xml:space="preserve">Taker </w:t>
      </w:r>
      <w:r w:rsidR="0017457E">
        <w:rPr>
          <w:rStyle w:val="Heading3Char"/>
          <w:rFonts w:ascii="Garamond" w:hAnsi="Garamond"/>
          <w:b/>
          <w:i/>
          <w:color w:val="000000" w:themeColor="text1"/>
          <w:sz w:val="26"/>
          <w:szCs w:val="26"/>
        </w:rPr>
        <w:t>a</w:t>
      </w:r>
      <w:r w:rsidRPr="00E870E9">
        <w:rPr>
          <w:rStyle w:val="Heading3Char"/>
          <w:rFonts w:ascii="Garamond" w:hAnsi="Garamond"/>
          <w:b/>
          <w:i/>
          <w:color w:val="000000" w:themeColor="text1"/>
          <w:sz w:val="26"/>
          <w:szCs w:val="26"/>
        </w:rPr>
        <w:t xml:space="preserve">nd Bridge </w:t>
      </w:r>
      <w:r w:rsidR="0017457E">
        <w:rPr>
          <w:rStyle w:val="Heading3Char"/>
          <w:rFonts w:ascii="Garamond" w:hAnsi="Garamond"/>
          <w:b/>
          <w:i/>
          <w:color w:val="000000" w:themeColor="text1"/>
          <w:sz w:val="26"/>
          <w:szCs w:val="26"/>
        </w:rPr>
        <w:t>o</w:t>
      </w:r>
      <w:r w:rsidRPr="00E870E9">
        <w:rPr>
          <w:rStyle w:val="Heading3Char"/>
          <w:rFonts w:ascii="Garamond" w:hAnsi="Garamond"/>
          <w:b/>
          <w:i/>
          <w:color w:val="000000" w:themeColor="text1"/>
          <w:sz w:val="26"/>
          <w:szCs w:val="26"/>
        </w:rPr>
        <w:t xml:space="preserve">f Theory </w:t>
      </w:r>
      <w:r w:rsidR="0017457E">
        <w:rPr>
          <w:rStyle w:val="Heading3Char"/>
          <w:rFonts w:ascii="Garamond" w:hAnsi="Garamond"/>
          <w:b/>
          <w:i/>
          <w:color w:val="000000" w:themeColor="text1"/>
          <w:sz w:val="26"/>
          <w:szCs w:val="26"/>
        </w:rPr>
        <w:t>a</w:t>
      </w:r>
      <w:r w:rsidRPr="00E870E9">
        <w:rPr>
          <w:rStyle w:val="Heading3Char"/>
          <w:rFonts w:ascii="Garamond" w:hAnsi="Garamond"/>
          <w:b/>
          <w:i/>
          <w:color w:val="000000" w:themeColor="text1"/>
          <w:sz w:val="26"/>
          <w:szCs w:val="26"/>
        </w:rPr>
        <w:t xml:space="preserve">nd Practice: </w:t>
      </w:r>
      <w:r w:rsidRPr="00E870E9">
        <w:rPr>
          <w:rStyle w:val="Heading3Char"/>
          <w:rFonts w:ascii="Garamond" w:hAnsi="Garamond"/>
          <w:b/>
          <w:i/>
          <w:color w:val="000000" w:themeColor="text1"/>
          <w:sz w:val="26"/>
          <w:szCs w:val="26"/>
        </w:rPr>
        <w:t>Resisting</w:t>
      </w:r>
      <w:r w:rsidRPr="00E870E9">
        <w:rPr>
          <w:rStyle w:val="Heading3Char"/>
          <w:rFonts w:ascii="Garamond" w:hAnsi="Garamond"/>
          <w:b/>
          <w:i/>
          <w:color w:val="000000" w:themeColor="text1"/>
          <w:sz w:val="26"/>
          <w:szCs w:val="26"/>
        </w:rPr>
        <w:t>, Blurring, Straddling Borders</w:t>
      </w:r>
      <w:r w:rsidRPr="00E870E9">
        <w:rPr>
          <w:rFonts w:ascii="Garamond" w:hAnsi="Garamond"/>
          <w:color w:val="000000" w:themeColor="text1"/>
          <w:sz w:val="26"/>
          <w:szCs w:val="26"/>
        </w:rPr>
        <w:t xml:space="preserve"> </w:t>
      </w:r>
    </w:p>
    <w:p w14:paraId="439B4A35" w14:textId="77777777" w:rsidR="006F6F87" w:rsidRPr="00E870E9" w:rsidRDefault="006F6F87" w:rsidP="0017457E">
      <w:pPr>
        <w:rPr>
          <w:color w:val="000000" w:themeColor="text1"/>
          <w:sz w:val="24"/>
          <w:szCs w:val="24"/>
        </w:rPr>
      </w:pPr>
    </w:p>
    <w:p w14:paraId="33890E5C" w14:textId="77777777" w:rsidR="006F6F87" w:rsidRPr="00E870E9" w:rsidRDefault="006F6F87" w:rsidP="0017457E">
      <w:pPr>
        <w:jc w:val="both"/>
        <w:rPr>
          <w:rFonts w:ascii="Garamond" w:hAnsi="Garamond"/>
          <w:color w:val="000000" w:themeColor="text1"/>
          <w:sz w:val="24"/>
          <w:szCs w:val="24"/>
        </w:rPr>
      </w:pPr>
      <w:r w:rsidRPr="00E870E9">
        <w:rPr>
          <w:rFonts w:ascii="Garamond" w:hAnsi="Garamond"/>
          <w:color w:val="000000" w:themeColor="text1"/>
          <w:sz w:val="24"/>
          <w:szCs w:val="24"/>
        </w:rPr>
        <w:t xml:space="preserve">In reflecting on my transnational experiences, it has become clearer to me that my identity as border dweller means that I can more easily accept that there are multiple ways of doing things and that I can more easily resist, blur and straddle borders. As a teacher I find myself operating on the borders of what is normal in education, but until engaging in the present research, I had not identified this strength in myself, or where it stems from. I am not afraid of operating around the borders in my </w:t>
      </w:r>
      <w:proofErr w:type="gramStart"/>
      <w:r w:rsidRPr="00E870E9">
        <w:rPr>
          <w:rFonts w:ascii="Garamond" w:hAnsi="Garamond"/>
          <w:color w:val="000000" w:themeColor="text1"/>
          <w:sz w:val="24"/>
          <w:szCs w:val="24"/>
        </w:rPr>
        <w:t>teaching, since</w:t>
      </w:r>
      <w:proofErr w:type="gramEnd"/>
      <w:r w:rsidRPr="00E870E9">
        <w:rPr>
          <w:rFonts w:ascii="Garamond" w:hAnsi="Garamond"/>
          <w:color w:val="000000" w:themeColor="text1"/>
          <w:sz w:val="24"/>
          <w:szCs w:val="24"/>
        </w:rPr>
        <w:t xml:space="preserve"> I have lived on the borders for most of my life. I search for alternatives, I take risks, even when this causes me great discomfort. In </w:t>
      </w:r>
      <w:proofErr w:type="gramStart"/>
      <w:r w:rsidRPr="00E870E9">
        <w:rPr>
          <w:rFonts w:ascii="Garamond" w:hAnsi="Garamond"/>
          <w:color w:val="000000" w:themeColor="text1"/>
          <w:sz w:val="24"/>
          <w:szCs w:val="24"/>
        </w:rPr>
        <w:t>fact</w:t>
      </w:r>
      <w:proofErr w:type="gramEnd"/>
      <w:r w:rsidRPr="00E870E9">
        <w:rPr>
          <w:rFonts w:ascii="Garamond" w:hAnsi="Garamond"/>
          <w:color w:val="000000" w:themeColor="text1"/>
          <w:sz w:val="24"/>
          <w:szCs w:val="24"/>
        </w:rPr>
        <w:t xml:space="preserve"> I have realized that I even </w:t>
      </w:r>
      <w:r w:rsidRPr="00E870E9">
        <w:rPr>
          <w:rFonts w:ascii="Garamond" w:hAnsi="Garamond"/>
          <w:i/>
          <w:color w:val="000000" w:themeColor="text1"/>
          <w:sz w:val="24"/>
          <w:szCs w:val="24"/>
        </w:rPr>
        <w:t>embrace</w:t>
      </w:r>
      <w:r w:rsidRPr="00E870E9">
        <w:rPr>
          <w:rFonts w:ascii="Garamond" w:hAnsi="Garamond"/>
          <w:color w:val="000000" w:themeColor="text1"/>
          <w:sz w:val="24"/>
          <w:szCs w:val="24"/>
        </w:rPr>
        <w:t xml:space="preserve"> discomfort. For example, I write that “Arts based inquiry [</w:t>
      </w:r>
      <w:r w:rsidRPr="00E870E9">
        <w:rPr>
          <w:rFonts w:ascii="Garamond" w:hAnsi="Garamond"/>
          <w:color w:val="000000" w:themeColor="text1"/>
          <w:sz w:val="24"/>
          <w:szCs w:val="24"/>
        </w:rPr>
        <w:fldChar w:fldCharType="begin"/>
      </w:r>
      <w:r w:rsidRPr="00E870E9">
        <w:rPr>
          <w:rFonts w:ascii="Garamond" w:hAnsi="Garamond"/>
          <w:color w:val="000000" w:themeColor="text1"/>
          <w:sz w:val="24"/>
          <w:szCs w:val="24"/>
        </w:rPr>
        <w:instrText xml:space="preserve"> ADDIN ZOTERO_ITEM CSL_CITATION {"citationID":"XlkCymQi","properties":{"formattedCitation":"(Chappell &amp; Chappell, 2016; Ewing &amp; Hughes, 2008)","plainCitation":"(Chappell &amp; Chappell, 2016; Ewing &amp; Hughes, 2008)","noteIndex":0},"citationItems":[{"id":244,"uris":["http://zotero.org/users/4980007/items/GIKLIK9X",["http://zotero.org/users/4980007/items/GIKLIK9X"]],"itemData":{"id":244,"type":"article-journal","container-title":"International Journal of Inclusive Education","DOI":"http://dx.doi.org/10.1080/13603116.2015.1047658","ISSN":"1360-3116","issue":"3","journalAbbreviation":"International Journal of Inclusive Education","page":"292-308","title":"Building social inclusion through critical arts-based pedagogies in university classroom communities","volume":"20","author":[{"family":"Chappell","given":"Sharon Verner"},{"family":"Chappell","given":"Drew"}],"issued":{"date-parts":[["2016"]]}}},{"id":223,"uris":["http://zotero.org/users/4980007/items/VXB7PEPH",["http://zotero.org/users/4980007/items/VXB7PEPH"]],"itemData":{"id":223,"type":"article-journal","container-title":"European Educational Research Journal","DOI":"http://dx.doi.org/10.2304/eerj.2008.7.4.512","ISSN":"1474-9041","issue":"4","journalAbbreviation":"European Educational Research Journal","page":"512-522","title":"Arts-informed inquiry in teacher education: Contesting the myths","volume":"7","author":[{"family":"Ewing","given":"Robyn"},{"family":"Hughes","given":"John"}],"issued":{"date-parts":[["2008"]]}}}],"schema":"https://github.com/citation-style-language/schema/raw/master/csl-citation.json"} </w:instrText>
      </w:r>
      <w:r w:rsidRPr="00E870E9">
        <w:rPr>
          <w:rFonts w:ascii="Garamond" w:hAnsi="Garamond"/>
          <w:color w:val="000000" w:themeColor="text1"/>
          <w:sz w:val="24"/>
          <w:szCs w:val="24"/>
        </w:rPr>
        <w:fldChar w:fldCharType="separate"/>
      </w:r>
      <w:r w:rsidRPr="00E870E9">
        <w:rPr>
          <w:rFonts w:ascii="Garamond" w:hAnsi="Garamond" w:cs="Times New Roman"/>
          <w:color w:val="000000" w:themeColor="text1"/>
          <w:sz w:val="24"/>
          <w:szCs w:val="24"/>
        </w:rPr>
        <w:t>(Chappell &amp; Chappell, 2016; Ewing &amp; Hughes, 2008)</w:t>
      </w:r>
      <w:r w:rsidRPr="00E870E9">
        <w:rPr>
          <w:rFonts w:ascii="Garamond" w:hAnsi="Garamond"/>
          <w:color w:val="000000" w:themeColor="text1"/>
          <w:sz w:val="24"/>
          <w:szCs w:val="24"/>
        </w:rPr>
        <w:fldChar w:fldCharType="end"/>
      </w:r>
      <w:r w:rsidRPr="00E870E9">
        <w:rPr>
          <w:rFonts w:ascii="Garamond" w:hAnsi="Garamond"/>
          <w:color w:val="000000" w:themeColor="text1"/>
          <w:sz w:val="24"/>
          <w:szCs w:val="24"/>
        </w:rPr>
        <w:t xml:space="preserve">] is one of those uncomfortable, new things… It is scary and maybe it will be anxiety-inducing. But I know I </w:t>
      </w:r>
      <w:proofErr w:type="gramStart"/>
      <w:r w:rsidRPr="00E870E9">
        <w:rPr>
          <w:rFonts w:ascii="Garamond" w:hAnsi="Garamond"/>
          <w:color w:val="000000" w:themeColor="text1"/>
          <w:sz w:val="24"/>
          <w:szCs w:val="24"/>
        </w:rPr>
        <w:t>have to</w:t>
      </w:r>
      <w:proofErr w:type="gramEnd"/>
      <w:r w:rsidRPr="00E870E9">
        <w:rPr>
          <w:rFonts w:ascii="Garamond" w:hAnsi="Garamond"/>
          <w:color w:val="000000" w:themeColor="text1"/>
          <w:sz w:val="24"/>
          <w:szCs w:val="24"/>
        </w:rPr>
        <w:t xml:space="preserve"> do it” (DS </w:t>
      </w:r>
      <w:r w:rsidRPr="00E870E9">
        <w:rPr>
          <w:rFonts w:ascii="Garamond" w:hAnsi="Garamond"/>
          <w:i/>
          <w:color w:val="000000" w:themeColor="text1"/>
          <w:sz w:val="24"/>
          <w:szCs w:val="24"/>
        </w:rPr>
        <w:t>In-class writing</w:t>
      </w:r>
      <w:r w:rsidRPr="00E870E9">
        <w:rPr>
          <w:rFonts w:ascii="Garamond" w:hAnsi="Garamond"/>
          <w:color w:val="000000" w:themeColor="text1"/>
          <w:sz w:val="24"/>
          <w:szCs w:val="24"/>
        </w:rPr>
        <w:t xml:space="preserve">, July 2). I do it because I am so enamored with the philosophy behind it, and I have become more cognizant through this study that discomfort can often signal a potential area for pushing the envelope, especially towards humanizing and decolonial approaches to education </w:t>
      </w:r>
      <w:r w:rsidRPr="00E870E9">
        <w:rPr>
          <w:rFonts w:ascii="Garamond" w:hAnsi="Garamond"/>
          <w:color w:val="000000" w:themeColor="text1"/>
          <w:sz w:val="24"/>
          <w:szCs w:val="24"/>
        </w:rPr>
        <w:fldChar w:fldCharType="begin"/>
      </w:r>
      <w:r w:rsidRPr="00E870E9">
        <w:rPr>
          <w:rFonts w:ascii="Garamond" w:hAnsi="Garamond"/>
          <w:color w:val="000000" w:themeColor="text1"/>
          <w:sz w:val="24"/>
          <w:szCs w:val="24"/>
        </w:rPr>
        <w:instrText xml:space="preserve"> ADDIN ZOTERO_ITEM CSL_CITATION {"citationID":"SDvKHCo2","properties":{"formattedCitation":"(Kinloch, 2018)","plainCitation":"(Kinloch, 2018)","noteIndex":0},"citationItems":[{"id":727,"uris":["http://zotero.org/users/4980007/items/6AITWSQJ"],"itemData":{"id":727,"type":"article-journal","container-title":"Teaching Works","journalAbbreviation":"Teaching Works","note":"publisher: University of Pittsburgh Pittsburgh, PA","title":"Necessary disruptions: Examining justice, engagement, and humanizing approaches to teaching and teacher education","author":[{"family":"Kinloch","given":"Valerie"}],"issued":{"date-parts":[["2018"]]}}}],"schema":"https://github.com/citation-style-language/schema/raw/master/csl-citation.json"} </w:instrText>
      </w:r>
      <w:r w:rsidRPr="00E870E9">
        <w:rPr>
          <w:rFonts w:ascii="Garamond" w:hAnsi="Garamond"/>
          <w:color w:val="000000" w:themeColor="text1"/>
          <w:sz w:val="24"/>
          <w:szCs w:val="24"/>
        </w:rPr>
        <w:fldChar w:fldCharType="separate"/>
      </w:r>
      <w:r w:rsidRPr="00E870E9">
        <w:rPr>
          <w:rFonts w:ascii="Garamond" w:hAnsi="Garamond"/>
          <w:color w:val="000000" w:themeColor="text1"/>
          <w:sz w:val="24"/>
          <w:szCs w:val="24"/>
        </w:rPr>
        <w:t>(Kinloch, 2018)</w:t>
      </w:r>
      <w:r w:rsidRPr="00E870E9">
        <w:rPr>
          <w:rFonts w:ascii="Garamond" w:hAnsi="Garamond"/>
          <w:color w:val="000000" w:themeColor="text1"/>
          <w:sz w:val="24"/>
          <w:szCs w:val="24"/>
        </w:rPr>
        <w:fldChar w:fldCharType="end"/>
      </w:r>
      <w:r w:rsidRPr="00E870E9">
        <w:rPr>
          <w:rFonts w:ascii="Garamond" w:hAnsi="Garamond"/>
          <w:color w:val="000000" w:themeColor="text1"/>
          <w:sz w:val="24"/>
          <w:szCs w:val="24"/>
        </w:rPr>
        <w:t xml:space="preserve">. For example, in my choice to become a teacher in the first place, I write: “Because I so much wanted to make a difference as a teacher, I pushed myself to become more outgoing, to overcome my fear that students might not like me or might not think I am a good teacher” (DS </w:t>
      </w:r>
      <w:r w:rsidRPr="00E870E9">
        <w:rPr>
          <w:rFonts w:ascii="Garamond" w:hAnsi="Garamond"/>
          <w:i/>
          <w:color w:val="000000" w:themeColor="text1"/>
          <w:sz w:val="24"/>
          <w:szCs w:val="24"/>
        </w:rPr>
        <w:t>Interrogating my privilege</w:t>
      </w:r>
      <w:r w:rsidRPr="00E870E9">
        <w:rPr>
          <w:rFonts w:ascii="Garamond" w:hAnsi="Garamond"/>
          <w:color w:val="000000" w:themeColor="text1"/>
          <w:sz w:val="24"/>
          <w:szCs w:val="24"/>
        </w:rPr>
        <w:t xml:space="preserve">, 2019). In this way, I dwell on the borders of what marks conventional from alternative ways of teaching, which finds resonance with other transnational teachers </w:t>
      </w:r>
      <w:r w:rsidRPr="00E870E9">
        <w:rPr>
          <w:rFonts w:ascii="Garamond" w:hAnsi="Garamond"/>
          <w:color w:val="000000" w:themeColor="text1"/>
          <w:sz w:val="24"/>
          <w:szCs w:val="24"/>
        </w:rPr>
        <w:fldChar w:fldCharType="begin"/>
      </w:r>
      <w:r w:rsidRPr="00E870E9">
        <w:rPr>
          <w:rFonts w:ascii="Garamond" w:hAnsi="Garamond"/>
          <w:color w:val="000000" w:themeColor="text1"/>
          <w:sz w:val="24"/>
          <w:szCs w:val="24"/>
        </w:rPr>
        <w:instrText xml:space="preserve"> ADDIN ZOTERO_ITEM CSL_CITATION {"citationID":"zOXUUxrI","properties":{"formattedCitation":"(Gu &amp; Canagarajah, 2018)","plainCitation":"(Gu &amp; Canagarajah, 2018)","noteIndex":0},"citationItems":[{"id":412,"uris":["http://zotero.org/users/4980007/items/EZCD2EET"],"itemData":{"id":412,"type":"article-journal","container-title":"Applied Linguistics","DOI":"https://doi.org/10.1093/applin/amw048","ISSN":"0142-6001","issue":"5","journalAbbreviation":"Applied Linguistics","note":"publisher: Oxford University Press","page":"718-740","title":"Harnessing the professional value of a transnational disposition: Perceptions of migrant English language teachers in Hong Kong","volume":"39","author":[{"family":"Gu","given":"Michelle Mingyue"},{"family":"Canagarajah","given":"Suresh"}],"issued":{"date-parts":[["2018"]]}}}],"schema":"https://github.com/citation-style-language/schema/raw/master/csl-citation.json"} </w:instrText>
      </w:r>
      <w:r w:rsidRPr="00E870E9">
        <w:rPr>
          <w:rFonts w:ascii="Garamond" w:hAnsi="Garamond"/>
          <w:color w:val="000000" w:themeColor="text1"/>
          <w:sz w:val="24"/>
          <w:szCs w:val="24"/>
        </w:rPr>
        <w:fldChar w:fldCharType="separate"/>
      </w:r>
      <w:r w:rsidRPr="00E870E9">
        <w:rPr>
          <w:rFonts w:ascii="Garamond" w:hAnsi="Garamond"/>
          <w:color w:val="000000" w:themeColor="text1"/>
          <w:sz w:val="24"/>
          <w:szCs w:val="24"/>
        </w:rPr>
        <w:t xml:space="preserve">(Gu &amp; </w:t>
      </w:r>
      <w:proofErr w:type="spellStart"/>
      <w:r w:rsidRPr="00E870E9">
        <w:rPr>
          <w:rFonts w:ascii="Garamond" w:hAnsi="Garamond"/>
          <w:color w:val="000000" w:themeColor="text1"/>
          <w:sz w:val="24"/>
          <w:szCs w:val="24"/>
        </w:rPr>
        <w:t>Canagarajah</w:t>
      </w:r>
      <w:proofErr w:type="spellEnd"/>
      <w:r w:rsidRPr="00E870E9">
        <w:rPr>
          <w:rFonts w:ascii="Garamond" w:hAnsi="Garamond"/>
          <w:color w:val="000000" w:themeColor="text1"/>
          <w:sz w:val="24"/>
          <w:szCs w:val="24"/>
        </w:rPr>
        <w:t>, 2018)</w:t>
      </w:r>
      <w:r w:rsidRPr="00E870E9">
        <w:rPr>
          <w:rFonts w:ascii="Garamond" w:hAnsi="Garamond"/>
          <w:color w:val="000000" w:themeColor="text1"/>
          <w:sz w:val="24"/>
          <w:szCs w:val="24"/>
        </w:rPr>
        <w:fldChar w:fldCharType="end"/>
      </w:r>
      <w:r w:rsidRPr="00E870E9">
        <w:rPr>
          <w:rFonts w:ascii="Garamond" w:hAnsi="Garamond"/>
          <w:color w:val="000000" w:themeColor="text1"/>
          <w:sz w:val="24"/>
          <w:szCs w:val="24"/>
        </w:rPr>
        <w:t xml:space="preserve">. The more I dwell on these borders in my teaching, the more “it gives me confidence to push the envelope more” (DS </w:t>
      </w:r>
      <w:r w:rsidRPr="00E870E9">
        <w:rPr>
          <w:rFonts w:ascii="Garamond" w:hAnsi="Garamond"/>
          <w:i/>
          <w:color w:val="000000" w:themeColor="text1"/>
          <w:sz w:val="24"/>
          <w:szCs w:val="24"/>
        </w:rPr>
        <w:t>In-class writing</w:t>
      </w:r>
      <w:r w:rsidRPr="00E870E9">
        <w:rPr>
          <w:rFonts w:ascii="Garamond" w:hAnsi="Garamond"/>
          <w:color w:val="000000" w:themeColor="text1"/>
          <w:sz w:val="24"/>
          <w:szCs w:val="24"/>
        </w:rPr>
        <w:t xml:space="preserve">, July 2). Even though I acknowledge that “I have had many times where activities I have tried to do did not go as planned and fell flat. Still, the more I push the envelope, the better I feel myself becoming as a teacher and the more I am seeing that I am reaching more students than I used to reach” (DS </w:t>
      </w:r>
      <w:r w:rsidRPr="00E870E9">
        <w:rPr>
          <w:rFonts w:ascii="Garamond" w:hAnsi="Garamond"/>
          <w:i/>
          <w:color w:val="000000" w:themeColor="text1"/>
          <w:sz w:val="24"/>
          <w:szCs w:val="24"/>
        </w:rPr>
        <w:t>In-class writing</w:t>
      </w:r>
      <w:r w:rsidRPr="00E870E9">
        <w:rPr>
          <w:rFonts w:ascii="Garamond" w:hAnsi="Garamond"/>
          <w:color w:val="000000" w:themeColor="text1"/>
          <w:sz w:val="24"/>
          <w:szCs w:val="24"/>
        </w:rPr>
        <w:t>, July 2).</w:t>
      </w:r>
    </w:p>
    <w:p w14:paraId="2BF8A269" w14:textId="77777777" w:rsidR="006F6F87" w:rsidRPr="00E870E9" w:rsidRDefault="006F6F87" w:rsidP="0017457E">
      <w:pPr>
        <w:ind w:firstLine="720"/>
        <w:jc w:val="both"/>
        <w:rPr>
          <w:rFonts w:ascii="Garamond" w:hAnsi="Garamond"/>
          <w:color w:val="000000" w:themeColor="text1"/>
          <w:sz w:val="24"/>
          <w:szCs w:val="24"/>
        </w:rPr>
      </w:pPr>
      <w:r w:rsidRPr="00E870E9">
        <w:rPr>
          <w:rFonts w:ascii="Garamond" w:hAnsi="Garamond"/>
          <w:color w:val="000000" w:themeColor="text1"/>
          <w:sz w:val="24"/>
          <w:szCs w:val="24"/>
        </w:rPr>
        <w:t xml:space="preserve">One major example of pushing the envelope is my aspiration towards an egalitarian student-teacher relationship. The teacher has often been privileged in terms of being the authority of knowledge, the disciplinarian, classroom behavior manager, curriculum designer, material chooser, assignment selector, and assessment evaluator. These privileges are so embedded in the bedrock of educational and societal discourse at the macro level, that they may remain invisible or go unchallenged </w:t>
      </w:r>
      <w:r w:rsidRPr="00E870E9">
        <w:rPr>
          <w:rFonts w:ascii="Garamond" w:hAnsi="Garamond"/>
          <w:color w:val="000000" w:themeColor="text1"/>
          <w:sz w:val="24"/>
          <w:szCs w:val="24"/>
        </w:rPr>
        <w:fldChar w:fldCharType="begin"/>
      </w:r>
      <w:r w:rsidRPr="00E870E9">
        <w:rPr>
          <w:rFonts w:ascii="Garamond" w:hAnsi="Garamond"/>
          <w:color w:val="000000" w:themeColor="text1"/>
          <w:sz w:val="24"/>
          <w:szCs w:val="24"/>
        </w:rPr>
        <w:instrText xml:space="preserve"> ADDIN ZOTERO_ITEM CSL_CITATION {"citationID":"zXgiMMOv","properties":{"formattedCitation":"(Freire, 2018; Kasun &amp; Saavedra, 2016; Kinloch, 2018)","plainCitation":"(Freire, 2018; Kasun &amp; Saavedra, 2016; Kinloch, 2018)","noteIndex":0},"citationItems":[{"id":417,"uris":["http://zotero.org/users/4980007/items/N9WBAB8S",["http://zotero.org/users/4980007/items/N9WBAB8S"]],"itemData":{"id":417,"type":"book","ISBN":"1-5013-1415-7","publisher":"Bloomsbury Publishing. https://doi.org/10.4324/9780429269400-8","title":"Pedagogy of the oppressed","author":[{"family":"Freire","given":"Paulo"}],"issued":{"date-parts":[["2018"]]}}},{"id":591,"uris":["http://zotero.org/users/4980007/items/CHZA94VD"],"itemData":{"id":591,"type":"article-journal","container-title":"tesol QUARTERLY","DOI":"https://doi.org/10.1002/tesq.319","ISSN":"0039-8322","issue":"3","journalAbbreviation":"TESOL Quarterly","note":"publisher: Wiley Online Library","page":"684-707","title":"Disrupting ELL teacher candidates' identities: Indigenizing teacher education in one study abroad program","volume":"50","author":[{"family":"Kasun","given":"G Sue"},{"family":"Saavedra","given":"Cinthya M"}],"issued":{"date-parts":[["2016"]]}}},{"id":727,"uris":["http://zotero.org/users/4980007/items/6AITWSQJ"],"itemData":{"id":727,"type":"article-journal","container-title":"Teaching Works","journalAbbreviation":"Teaching Works","note":"publisher: University of Pittsburgh Pittsburgh, PA","title":"Necessary disruptions: Examining justice, engagement, and humanizing approaches to teaching and teacher education","author":[{"family":"Kinloch","given":"Valerie"}],"issued":{"date-parts":[["2018"]]}}}],"schema":"https://github.com/citation-style-language/schema/raw/master/csl-citation.json"} </w:instrText>
      </w:r>
      <w:r w:rsidRPr="00E870E9">
        <w:rPr>
          <w:rFonts w:ascii="Garamond" w:hAnsi="Garamond"/>
          <w:color w:val="000000" w:themeColor="text1"/>
          <w:sz w:val="24"/>
          <w:szCs w:val="24"/>
        </w:rPr>
        <w:fldChar w:fldCharType="separate"/>
      </w:r>
      <w:r w:rsidRPr="00E870E9">
        <w:rPr>
          <w:rFonts w:ascii="Garamond" w:hAnsi="Garamond"/>
          <w:color w:val="000000" w:themeColor="text1"/>
          <w:sz w:val="24"/>
          <w:szCs w:val="24"/>
        </w:rPr>
        <w:t>(Freire, 2018; Kasun &amp; Saavedra, 2016; Kinloch, 2018)</w:t>
      </w:r>
      <w:r w:rsidRPr="00E870E9">
        <w:rPr>
          <w:rFonts w:ascii="Garamond" w:hAnsi="Garamond"/>
          <w:color w:val="000000" w:themeColor="text1"/>
          <w:sz w:val="24"/>
          <w:szCs w:val="24"/>
        </w:rPr>
        <w:fldChar w:fldCharType="end"/>
      </w:r>
      <w:r w:rsidRPr="00E870E9">
        <w:rPr>
          <w:rFonts w:ascii="Garamond" w:hAnsi="Garamond"/>
          <w:color w:val="000000" w:themeColor="text1"/>
          <w:sz w:val="24"/>
          <w:szCs w:val="24"/>
        </w:rPr>
        <w:t xml:space="preserve">. As a transnational educator concerned with issues of justice, equity and access, I wonder how we can promote social justice in the classroom when the teacher-student relationship is </w:t>
      </w:r>
      <w:r w:rsidRPr="00E870E9">
        <w:rPr>
          <w:rFonts w:ascii="Garamond" w:hAnsi="Garamond"/>
          <w:color w:val="000000" w:themeColor="text1"/>
          <w:sz w:val="24"/>
          <w:szCs w:val="24"/>
        </w:rPr>
        <w:lastRenderedPageBreak/>
        <w:t xml:space="preserve">more often one of coercive rather than collaborative power </w:t>
      </w:r>
      <w:r w:rsidRPr="00E870E9">
        <w:rPr>
          <w:rFonts w:ascii="Garamond" w:hAnsi="Garamond"/>
          <w:color w:val="000000" w:themeColor="text1"/>
          <w:sz w:val="24"/>
          <w:szCs w:val="24"/>
        </w:rPr>
        <w:fldChar w:fldCharType="begin"/>
      </w:r>
      <w:r w:rsidRPr="00E870E9">
        <w:rPr>
          <w:rFonts w:ascii="Garamond" w:hAnsi="Garamond"/>
          <w:color w:val="000000" w:themeColor="text1"/>
          <w:sz w:val="24"/>
          <w:szCs w:val="24"/>
        </w:rPr>
        <w:instrText xml:space="preserve"> ADDIN ZOTERO_ITEM CSL_CITATION {"citationID":"HTY7uiCP","properties":{"formattedCitation":"(Cummins, 2009)","plainCitation":"(Cummins, 2009)","noteIndex":0},"citationItems":[{"id":523,"uris":["http://zotero.org/users/4980007/items/SJB6IYK5",["http://zotero.org/users/4980007/items/SJB6IYK5"]],"itemData":{"id":523,"type":"article-journal","container-title":"International Journal of Bilingual Education and Bilingualism","DOI":"http://dx.doi.org/10.1080/13670050903003751","ISSN":"1367-0050","issue":"3","journalAbbreviation":"International Journal of Bilingual Education and Bilingualism","page":"261-271","title":"Pedagogies of choice: Challenging coercive relations of power in classrooms and communities","volume":"12","author":[{"family":"Cummins","given":"Jim"}],"issued":{"date-parts":[["2009"]]}}}],"schema":"https://github.com/citation-style-language/schema/raw/master/csl-citation.json"} </w:instrText>
      </w:r>
      <w:r w:rsidRPr="00E870E9">
        <w:rPr>
          <w:rFonts w:ascii="Garamond" w:hAnsi="Garamond"/>
          <w:color w:val="000000" w:themeColor="text1"/>
          <w:sz w:val="24"/>
          <w:szCs w:val="24"/>
        </w:rPr>
        <w:fldChar w:fldCharType="separate"/>
      </w:r>
      <w:r w:rsidRPr="00E870E9">
        <w:rPr>
          <w:rFonts w:ascii="Garamond" w:hAnsi="Garamond" w:cs="Times New Roman"/>
          <w:color w:val="000000" w:themeColor="text1"/>
          <w:sz w:val="24"/>
          <w:szCs w:val="24"/>
        </w:rPr>
        <w:t>(Cummins, 2009)</w:t>
      </w:r>
      <w:r w:rsidRPr="00E870E9">
        <w:rPr>
          <w:rFonts w:ascii="Garamond" w:hAnsi="Garamond"/>
          <w:color w:val="000000" w:themeColor="text1"/>
          <w:sz w:val="24"/>
          <w:szCs w:val="24"/>
        </w:rPr>
        <w:fldChar w:fldCharType="end"/>
      </w:r>
      <w:r w:rsidRPr="00E870E9">
        <w:rPr>
          <w:rFonts w:ascii="Garamond" w:hAnsi="Garamond"/>
          <w:color w:val="000000" w:themeColor="text1"/>
          <w:sz w:val="24"/>
          <w:szCs w:val="24"/>
        </w:rPr>
        <w:t xml:space="preserve">. I write “How can I create a classroom where students feel they are being privileged by me and by each other? Valued and valuable?” (DS </w:t>
      </w:r>
      <w:r w:rsidRPr="00E870E9">
        <w:rPr>
          <w:rFonts w:ascii="Garamond" w:hAnsi="Garamond"/>
          <w:i/>
          <w:color w:val="000000" w:themeColor="text1"/>
          <w:sz w:val="24"/>
          <w:szCs w:val="24"/>
        </w:rPr>
        <w:t>In-class writing</w:t>
      </w:r>
      <w:r w:rsidRPr="00E870E9">
        <w:rPr>
          <w:rFonts w:ascii="Garamond" w:hAnsi="Garamond"/>
          <w:color w:val="000000" w:themeColor="text1"/>
          <w:sz w:val="24"/>
          <w:szCs w:val="24"/>
        </w:rPr>
        <w:t>, July 1). As I continue to search for answers to these questions, I ask these questions of my students as well. As I push the envelope, I become more comfortable doing so, and this will help me as a teacher educator to assist my students to explore other ways of teaching and learning as well.</w:t>
      </w:r>
    </w:p>
    <w:p w14:paraId="3F95BEFE" w14:textId="1F3AEC13" w:rsidR="00752AB2" w:rsidRDefault="006F6F87" w:rsidP="0017457E">
      <w:pPr>
        <w:jc w:val="both"/>
        <w:rPr>
          <w:rFonts w:ascii="Garamond" w:hAnsi="Garamond"/>
          <w:color w:val="000000" w:themeColor="text1"/>
          <w:sz w:val="24"/>
          <w:szCs w:val="24"/>
        </w:rPr>
      </w:pPr>
      <w:r w:rsidRPr="00E870E9">
        <w:rPr>
          <w:rFonts w:ascii="Garamond" w:hAnsi="Garamond"/>
          <w:color w:val="000000" w:themeColor="text1"/>
          <w:sz w:val="24"/>
          <w:szCs w:val="24"/>
        </w:rPr>
        <w:tab/>
        <w:t xml:space="preserve">In analyzing the data sources for this study, the theme of connecting theory and experience to practice has emerged as another prevalent theme. </w:t>
      </w:r>
      <w:proofErr w:type="gramStart"/>
      <w:r w:rsidRPr="00E870E9">
        <w:rPr>
          <w:rFonts w:ascii="Garamond" w:hAnsi="Garamond"/>
          <w:color w:val="000000" w:themeColor="text1"/>
          <w:sz w:val="24"/>
          <w:szCs w:val="24"/>
        </w:rPr>
        <w:t>As long as</w:t>
      </w:r>
      <w:proofErr w:type="gramEnd"/>
      <w:r w:rsidRPr="00E870E9">
        <w:rPr>
          <w:rFonts w:ascii="Garamond" w:hAnsi="Garamond"/>
          <w:color w:val="000000" w:themeColor="text1"/>
          <w:sz w:val="24"/>
          <w:szCs w:val="24"/>
        </w:rPr>
        <w:t xml:space="preserve"> I have been a teacher, I ask myself </w:t>
      </w:r>
      <w:r w:rsidRPr="00E870E9">
        <w:rPr>
          <w:rFonts w:ascii="Garamond" w:hAnsi="Garamond"/>
          <w:i/>
          <w:color w:val="000000" w:themeColor="text1"/>
          <w:sz w:val="24"/>
          <w:szCs w:val="24"/>
        </w:rPr>
        <w:t>What does that look like in my classroom? How can I adapt or implement that idea or assignment in my own context? What does this theory mean about how I should position myself in the classroom?</w:t>
      </w:r>
      <w:r w:rsidRPr="00E870E9">
        <w:rPr>
          <w:rFonts w:ascii="Garamond" w:hAnsi="Garamond"/>
          <w:color w:val="000000" w:themeColor="text1"/>
          <w:sz w:val="24"/>
          <w:szCs w:val="24"/>
        </w:rPr>
        <w:t xml:space="preserve"> For example, I write: “what would it mean to write my diversity narrative? I love this idea and am thinking about how I could write my own in preparation for having my students write theirs” (DS </w:t>
      </w:r>
      <w:r w:rsidRPr="00E870E9">
        <w:rPr>
          <w:rFonts w:ascii="Garamond" w:hAnsi="Garamond"/>
          <w:i/>
          <w:color w:val="000000" w:themeColor="text1"/>
          <w:sz w:val="24"/>
          <w:szCs w:val="24"/>
        </w:rPr>
        <w:t>In-class writing</w:t>
      </w:r>
      <w:r w:rsidRPr="00E870E9">
        <w:rPr>
          <w:rFonts w:ascii="Garamond" w:hAnsi="Garamond"/>
          <w:color w:val="000000" w:themeColor="text1"/>
          <w:sz w:val="24"/>
          <w:szCs w:val="24"/>
        </w:rPr>
        <w:t xml:space="preserve">, July 1). I keep coming back to what I can do as a teacher educator, how what I am learning about my own transnational LTIs can translate into assignments, practices, activities, for an emancipatory approach to teaching. For example, I consider how we can engage students in LTE programs in applying the concepts of micro, </w:t>
      </w:r>
      <w:proofErr w:type="spellStart"/>
      <w:r w:rsidRPr="00E870E9">
        <w:rPr>
          <w:rFonts w:ascii="Garamond" w:hAnsi="Garamond"/>
          <w:color w:val="000000" w:themeColor="text1"/>
          <w:sz w:val="24"/>
          <w:szCs w:val="24"/>
        </w:rPr>
        <w:t>meso</w:t>
      </w:r>
      <w:proofErr w:type="spellEnd"/>
      <w:r w:rsidRPr="00E870E9">
        <w:rPr>
          <w:rFonts w:ascii="Garamond" w:hAnsi="Garamond"/>
          <w:color w:val="000000" w:themeColor="text1"/>
          <w:sz w:val="24"/>
          <w:szCs w:val="24"/>
        </w:rPr>
        <w:t xml:space="preserve">, macro levels of power and influence mentioned by Barkhuizen </w:t>
      </w:r>
      <w:r w:rsidRPr="00E870E9">
        <w:rPr>
          <w:rFonts w:ascii="Garamond" w:hAnsi="Garamond"/>
          <w:color w:val="000000" w:themeColor="text1"/>
          <w:sz w:val="24"/>
          <w:szCs w:val="24"/>
        </w:rPr>
        <w:fldChar w:fldCharType="begin"/>
      </w:r>
      <w:r w:rsidRPr="00E870E9">
        <w:rPr>
          <w:rFonts w:ascii="Garamond" w:hAnsi="Garamond"/>
          <w:color w:val="000000" w:themeColor="text1"/>
          <w:sz w:val="24"/>
          <w:szCs w:val="24"/>
        </w:rPr>
        <w:instrText xml:space="preserve"> ADDIN ZOTERO_ITEM CSL_CITATION {"citationID":"aCvQZZk5","properties":{"formattedCitation":"(2016a)","plainCitation":"(2016a)","noteIndex":0},"citationItems":[{"id":528,"uris":["http://zotero.org/users/4980007/items/I7KEB7HI",["http://zotero.org/users/4980007/items/I7KEB7HI"]],"itemData":{"id":528,"type":"article-journal","container-title":"Tesol Quarterly","DOI":"http://dx.doi.org/10.1002/tesq.311","ISSN":"0039-8322","issue":"3","journalAbbreviation":"Tesol Quarterly","page":"655-683","title":"A short story approach to analyzing teacher (imagined) identities over time","volume":"50","author":[{"family":"Barkhuizen","given":"Gary"}],"issued":{"date-parts":[["2016"]]}},"suppress-author":true}],"schema":"https://github.com/citation-style-language/schema/raw/master/csl-citation.json"} </w:instrText>
      </w:r>
      <w:r w:rsidRPr="00E870E9">
        <w:rPr>
          <w:rFonts w:ascii="Garamond" w:hAnsi="Garamond"/>
          <w:color w:val="000000" w:themeColor="text1"/>
          <w:sz w:val="24"/>
          <w:szCs w:val="24"/>
        </w:rPr>
        <w:fldChar w:fldCharType="separate"/>
      </w:r>
      <w:r w:rsidRPr="00E870E9">
        <w:rPr>
          <w:rFonts w:ascii="Garamond" w:hAnsi="Garamond" w:cs="Times New Roman"/>
          <w:color w:val="000000" w:themeColor="text1"/>
          <w:sz w:val="24"/>
          <w:szCs w:val="24"/>
        </w:rPr>
        <w:t>(2016a)</w:t>
      </w:r>
      <w:r w:rsidRPr="00E870E9">
        <w:rPr>
          <w:rFonts w:ascii="Garamond" w:hAnsi="Garamond"/>
          <w:color w:val="000000" w:themeColor="text1"/>
          <w:sz w:val="24"/>
          <w:szCs w:val="24"/>
        </w:rPr>
        <w:fldChar w:fldCharType="end"/>
      </w:r>
      <w:r w:rsidRPr="00E870E9">
        <w:rPr>
          <w:rFonts w:ascii="Garamond" w:hAnsi="Garamond"/>
          <w:color w:val="000000" w:themeColor="text1"/>
          <w:sz w:val="24"/>
          <w:szCs w:val="24"/>
        </w:rPr>
        <w:t xml:space="preserve"> and De Costa and Norton </w:t>
      </w:r>
      <w:r w:rsidRPr="00E870E9">
        <w:rPr>
          <w:rFonts w:ascii="Garamond" w:hAnsi="Garamond"/>
          <w:color w:val="000000" w:themeColor="text1"/>
          <w:sz w:val="24"/>
          <w:szCs w:val="24"/>
        </w:rPr>
        <w:fldChar w:fldCharType="begin"/>
      </w:r>
      <w:r w:rsidRPr="00E870E9">
        <w:rPr>
          <w:rFonts w:ascii="Garamond" w:hAnsi="Garamond"/>
          <w:color w:val="000000" w:themeColor="text1"/>
          <w:sz w:val="24"/>
          <w:szCs w:val="24"/>
        </w:rPr>
        <w:instrText xml:space="preserve"> ADDIN ZOTERO_ITEM CSL_CITATION {"citationID":"Lpq789bL","properties":{"formattedCitation":"(2017a)","plainCitation":"(2017a)","noteIndex":0},"citationItems":[{"id":23,"uris":["http://zotero.org/users/4980007/items/SKLVIG6F",["http://zotero.org/users/4980007/items/SKLVIG6F"]],"itemData":{"id":23,"type":"article-journal","container-title":"The Modern Language Journal","DOI":"http://dx.doi.org/10.1111/modl.12368","ISSN":"0026-7902","issue":"S1","journalAbbreviation":"The Modern Language Journal","page":"3-14","title":"Introduction: Identity, transdisciplinarity, and the good language teacher","volume":"101","author":[{"family":"De Costa","given":"P.I."},{"family":"Norton","given":"Bonny"}],"issued":{"date-parts":[["2017"]]}},"suppress-author":true}],"schema":"https://github.com/citation-style-language/schema/raw/master/csl-citation.json"} </w:instrText>
      </w:r>
      <w:r w:rsidRPr="00E870E9">
        <w:rPr>
          <w:rFonts w:ascii="Garamond" w:hAnsi="Garamond"/>
          <w:color w:val="000000" w:themeColor="text1"/>
          <w:sz w:val="24"/>
          <w:szCs w:val="24"/>
        </w:rPr>
        <w:fldChar w:fldCharType="separate"/>
      </w:r>
      <w:r w:rsidRPr="00E870E9">
        <w:rPr>
          <w:rFonts w:ascii="Garamond" w:hAnsi="Garamond" w:cs="Times New Roman"/>
          <w:color w:val="000000" w:themeColor="text1"/>
          <w:sz w:val="24"/>
          <w:szCs w:val="24"/>
        </w:rPr>
        <w:t>(2017a)</w:t>
      </w:r>
      <w:r w:rsidRPr="00E870E9">
        <w:rPr>
          <w:rFonts w:ascii="Garamond" w:hAnsi="Garamond"/>
          <w:color w:val="000000" w:themeColor="text1"/>
          <w:sz w:val="24"/>
          <w:szCs w:val="24"/>
        </w:rPr>
        <w:fldChar w:fldCharType="end"/>
      </w:r>
      <w:r w:rsidRPr="00E870E9">
        <w:rPr>
          <w:rFonts w:ascii="Garamond" w:hAnsi="Garamond"/>
          <w:color w:val="000000" w:themeColor="text1"/>
          <w:sz w:val="24"/>
          <w:szCs w:val="24"/>
        </w:rPr>
        <w:t>. In so doing, I see myself as an advocate of bridging theory and practice.</w:t>
      </w:r>
    </w:p>
    <w:p w14:paraId="1CD51DD0" w14:textId="77777777" w:rsidR="0017457E" w:rsidRPr="00E870E9" w:rsidRDefault="0017457E" w:rsidP="0017457E">
      <w:pPr>
        <w:jc w:val="both"/>
        <w:rPr>
          <w:rFonts w:ascii="Garamond" w:hAnsi="Garamond"/>
          <w:color w:val="000000" w:themeColor="text1"/>
          <w:sz w:val="24"/>
          <w:szCs w:val="24"/>
        </w:rPr>
      </w:pPr>
    </w:p>
    <w:p w14:paraId="276293B9" w14:textId="77777777" w:rsidR="001E1879" w:rsidRPr="00E870E9" w:rsidRDefault="001E1879" w:rsidP="0017457E">
      <w:pPr>
        <w:pStyle w:val="Heading1"/>
        <w:spacing w:before="0"/>
        <w:jc w:val="center"/>
        <w:rPr>
          <w:rFonts w:ascii="Garamond" w:hAnsi="Garamond"/>
          <w:b/>
          <w:bCs/>
          <w:color w:val="000000" w:themeColor="text1"/>
          <w:sz w:val="26"/>
          <w:szCs w:val="26"/>
        </w:rPr>
      </w:pPr>
      <w:r w:rsidRPr="00E870E9">
        <w:rPr>
          <w:rFonts w:ascii="Garamond" w:hAnsi="Garamond"/>
          <w:b/>
          <w:bCs/>
          <w:color w:val="000000" w:themeColor="text1"/>
          <w:sz w:val="26"/>
          <w:szCs w:val="26"/>
        </w:rPr>
        <w:t>FURTHERING THE CONVERSATIONS</w:t>
      </w:r>
    </w:p>
    <w:p w14:paraId="0BC9ED29" w14:textId="77777777" w:rsidR="001E1879" w:rsidRPr="00E870E9" w:rsidRDefault="001E1879" w:rsidP="0017457E">
      <w:pPr>
        <w:rPr>
          <w:rFonts w:ascii="Garamond" w:hAnsi="Garamond"/>
          <w:color w:val="000000" w:themeColor="text1"/>
        </w:rPr>
      </w:pPr>
    </w:p>
    <w:p w14:paraId="5C9C0646" w14:textId="77777777" w:rsidR="001E1879" w:rsidRDefault="001E1879" w:rsidP="0017457E">
      <w:pPr>
        <w:jc w:val="both"/>
        <w:rPr>
          <w:rFonts w:ascii="Garamond" w:hAnsi="Garamond"/>
          <w:color w:val="000000" w:themeColor="text1"/>
          <w:sz w:val="24"/>
          <w:szCs w:val="24"/>
        </w:rPr>
      </w:pPr>
      <w:r w:rsidRPr="00E870E9">
        <w:rPr>
          <w:rFonts w:ascii="Garamond" w:hAnsi="Garamond"/>
          <w:color w:val="000000" w:themeColor="text1"/>
          <w:sz w:val="24"/>
          <w:szCs w:val="24"/>
        </w:rPr>
        <w:t xml:space="preserve">The insights into transnationality emerging from this study contribute to two important conversations currently taking place in the areas of social justice in education and autoethnography as a transformative research methodology. I summarize these insights below, not </w:t>
      </w:r>
      <w:proofErr w:type="gramStart"/>
      <w:r w:rsidRPr="00E870E9">
        <w:rPr>
          <w:rFonts w:ascii="Garamond" w:hAnsi="Garamond"/>
          <w:color w:val="000000" w:themeColor="text1"/>
          <w:sz w:val="24"/>
          <w:szCs w:val="24"/>
        </w:rPr>
        <w:t>in an attempt to</w:t>
      </w:r>
      <w:proofErr w:type="gramEnd"/>
      <w:r w:rsidRPr="00E870E9">
        <w:rPr>
          <w:rFonts w:ascii="Garamond" w:hAnsi="Garamond"/>
          <w:color w:val="000000" w:themeColor="text1"/>
          <w:sz w:val="24"/>
          <w:szCs w:val="24"/>
        </w:rPr>
        <w:t xml:space="preserve"> make definitive conclusions, but rather to invite introspection and creativity as we continue to further these conversations.</w:t>
      </w:r>
    </w:p>
    <w:p w14:paraId="1A59535C" w14:textId="77777777" w:rsidR="0017457E" w:rsidRPr="00E870E9" w:rsidRDefault="0017457E" w:rsidP="0017457E">
      <w:pPr>
        <w:jc w:val="both"/>
        <w:rPr>
          <w:rFonts w:ascii="Garamond" w:hAnsi="Garamond"/>
          <w:color w:val="000000" w:themeColor="text1"/>
          <w:sz w:val="24"/>
          <w:szCs w:val="24"/>
        </w:rPr>
      </w:pPr>
    </w:p>
    <w:p w14:paraId="68A99719" w14:textId="5CBACC30" w:rsidR="001E1879" w:rsidRDefault="00E870E9" w:rsidP="0017457E">
      <w:pPr>
        <w:pStyle w:val="Heading2"/>
        <w:spacing w:before="0" w:after="0" w:line="240" w:lineRule="auto"/>
        <w:rPr>
          <w:rFonts w:ascii="Garamond" w:hAnsi="Garamond"/>
          <w:i w:val="0"/>
          <w:iCs w:val="0"/>
          <w:color w:val="000000" w:themeColor="text1"/>
          <w:sz w:val="26"/>
          <w:szCs w:val="26"/>
        </w:rPr>
      </w:pPr>
      <w:r w:rsidRPr="0017457E">
        <w:rPr>
          <w:rFonts w:ascii="Garamond" w:hAnsi="Garamond"/>
          <w:i w:val="0"/>
          <w:iCs w:val="0"/>
          <w:color w:val="000000" w:themeColor="text1"/>
          <w:sz w:val="26"/>
          <w:szCs w:val="26"/>
        </w:rPr>
        <w:t>Transnationality and Social Justice in Education</w:t>
      </w:r>
    </w:p>
    <w:p w14:paraId="71E47D1F" w14:textId="77777777" w:rsidR="0017457E" w:rsidRPr="0017457E" w:rsidRDefault="0017457E" w:rsidP="0017457E">
      <w:pPr>
        <w:rPr>
          <w:lang w:val="en-GB" w:eastAsia="en-GB"/>
        </w:rPr>
      </w:pPr>
    </w:p>
    <w:p w14:paraId="77439306" w14:textId="16803C88" w:rsidR="001E1879" w:rsidRPr="0017457E" w:rsidRDefault="001E1879" w:rsidP="0017457E">
      <w:pPr>
        <w:pStyle w:val="Heading3"/>
        <w:spacing w:before="0"/>
        <w:rPr>
          <w:rFonts w:ascii="Garamond" w:hAnsi="Garamond"/>
          <w:b/>
          <w:bCs/>
          <w:i/>
          <w:iCs/>
          <w:color w:val="000000" w:themeColor="text1"/>
        </w:rPr>
      </w:pPr>
      <w:r w:rsidRPr="0017457E">
        <w:rPr>
          <w:rFonts w:ascii="Garamond" w:hAnsi="Garamond"/>
          <w:b/>
          <w:bCs/>
          <w:i/>
          <w:iCs/>
          <w:color w:val="000000" w:themeColor="text1"/>
        </w:rPr>
        <w:t xml:space="preserve">Dismantling </w:t>
      </w:r>
      <w:r w:rsidR="0017457E" w:rsidRPr="0017457E">
        <w:rPr>
          <w:rFonts w:ascii="Garamond" w:hAnsi="Garamond"/>
          <w:b/>
          <w:bCs/>
          <w:i/>
          <w:iCs/>
          <w:color w:val="000000" w:themeColor="text1"/>
        </w:rPr>
        <w:t>B</w:t>
      </w:r>
      <w:r w:rsidRPr="0017457E">
        <w:rPr>
          <w:rFonts w:ascii="Garamond" w:hAnsi="Garamond"/>
          <w:b/>
          <w:bCs/>
          <w:i/>
          <w:iCs/>
          <w:color w:val="000000" w:themeColor="text1"/>
        </w:rPr>
        <w:t>inaries</w:t>
      </w:r>
    </w:p>
    <w:p w14:paraId="0133D506" w14:textId="77777777" w:rsidR="0017457E" w:rsidRPr="0017457E" w:rsidRDefault="0017457E" w:rsidP="0017457E"/>
    <w:p w14:paraId="766C4E34" w14:textId="77777777" w:rsidR="001E1879" w:rsidRPr="0017457E" w:rsidRDefault="001E1879" w:rsidP="0017457E">
      <w:pPr>
        <w:jc w:val="both"/>
        <w:rPr>
          <w:rFonts w:ascii="Garamond" w:hAnsi="Garamond"/>
          <w:color w:val="000000" w:themeColor="text1"/>
          <w:sz w:val="24"/>
          <w:szCs w:val="24"/>
        </w:rPr>
      </w:pPr>
      <w:r w:rsidRPr="0017457E">
        <w:rPr>
          <w:rFonts w:ascii="Garamond" w:hAnsi="Garamond"/>
          <w:color w:val="000000" w:themeColor="text1"/>
          <w:sz w:val="24"/>
          <w:szCs w:val="24"/>
        </w:rPr>
        <w:t xml:space="preserve">At its heart, transnationality problematizes binaries and binary thinking because it involves the crossing and blurring of borders between those binaries </w:t>
      </w:r>
      <w:r w:rsidRPr="0017457E">
        <w:rPr>
          <w:rFonts w:ascii="Garamond" w:hAnsi="Garamond"/>
          <w:color w:val="000000" w:themeColor="text1"/>
          <w:sz w:val="24"/>
          <w:szCs w:val="24"/>
        </w:rPr>
        <w:fldChar w:fldCharType="begin"/>
      </w:r>
      <w:r w:rsidRPr="0017457E">
        <w:rPr>
          <w:rFonts w:ascii="Garamond" w:hAnsi="Garamond"/>
          <w:color w:val="000000" w:themeColor="text1"/>
          <w:sz w:val="24"/>
          <w:szCs w:val="24"/>
        </w:rPr>
        <w:instrText xml:space="preserve"> ADDIN ZOTERO_ITEM CSL_CITATION {"citationID":"idQiSoGN","properties":{"formattedCitation":"(Gallardo, 2019; Gu &amp; Canagarajah, 2018; Rudolph, Yazan, et al., 2019)","plainCitation":"(Gallardo, 2019; Gu &amp; Canagarajah, 2018; Rudolph, Yazan, et al., 2019)","noteIndex":0},"citationItems":[{"id":414,"uris":["http://zotero.org/users/4980007/items/FGSI4IJ2"],"itemData":{"id":414,"type":"chapter","container-title":"Negotiating Identity in Modern Foreign Language Teaching","page":"17-43","publisher":"Springer. https://doi.org/10.1007/978-3-030-27709-3_2","title":"Transcultural voices: Exploring notions of identity in transnational language teachers’ personal narratives","author":[{"family":"Gallardo","given":"Matilde"}],"issued":{"date-parts":[["2019"]]}}},{"id":412,"uris":["http://zotero.org/users/4980007/items/EZCD2EET"],"itemData":{"id":412,"type":"article-journal","container-title":"Applied Linguistics","DOI":"https://doi.org/10.1093/applin/amw048","ISSN":"0142-6001","issue":"5","journalAbbreviation":"Applied Linguistics","note":"publisher: Oxford University Press","page":"718-740","title":"Harnessing the professional value of a transnational disposition: Perceptions of migrant English language teachers in Hong Kong","volume":"39","author":[{"family":"Gu","given":"Michelle Mingyue"},{"family":"Canagarajah","given":"Suresh"}],"issued":{"date-parts":[["2018"]]}}},{"id":365,"uris":["http://zotero.org/users/4980007/items/AJZZSK6L"],"itemData":{"id":365,"type":"article-journal","container-title":"Asian Englishes","DOI":"https://doi.org/10.1080/13488678.2018.1471639","ISSN":"1348-8678","issue":"1","journalAbbreviation":"Asian Englishes","note":"publisher: Taylor &amp; Francis","page":"22-37","title":"Negotiating ‘ares,’‘cans,’and ‘shoulds’ of being and becoming in English language teaching: Two teacher accounts from one Japanese university","volume":"21","author":[{"family":"Rudolph","given":"Nathanael"},{"family":"Yazan","given":"Bedrettin"},{"family":"Rudolph","given":"Julie"}],"issued":{"date-parts":[["2019"]]}}}],"schema":"https://github.com/citation-style-language/schema/raw/master/csl-citation.json"} </w:instrText>
      </w:r>
      <w:r w:rsidRPr="0017457E">
        <w:rPr>
          <w:rFonts w:ascii="Garamond" w:hAnsi="Garamond"/>
          <w:color w:val="000000" w:themeColor="text1"/>
          <w:sz w:val="24"/>
          <w:szCs w:val="24"/>
        </w:rPr>
        <w:fldChar w:fldCharType="separate"/>
      </w:r>
      <w:r w:rsidRPr="0017457E">
        <w:rPr>
          <w:rFonts w:ascii="Garamond" w:hAnsi="Garamond" w:cs="Times New Roman"/>
          <w:color w:val="000000" w:themeColor="text1"/>
          <w:sz w:val="24"/>
          <w:szCs w:val="24"/>
        </w:rPr>
        <w:t xml:space="preserve">(Gallardo, 2019; Gu &amp; </w:t>
      </w:r>
      <w:proofErr w:type="spellStart"/>
      <w:r w:rsidRPr="0017457E">
        <w:rPr>
          <w:rFonts w:ascii="Garamond" w:hAnsi="Garamond" w:cs="Times New Roman"/>
          <w:color w:val="000000" w:themeColor="text1"/>
          <w:sz w:val="24"/>
          <w:szCs w:val="24"/>
        </w:rPr>
        <w:t>Canagarajah</w:t>
      </w:r>
      <w:proofErr w:type="spellEnd"/>
      <w:r w:rsidRPr="0017457E">
        <w:rPr>
          <w:rFonts w:ascii="Garamond" w:hAnsi="Garamond" w:cs="Times New Roman"/>
          <w:color w:val="000000" w:themeColor="text1"/>
          <w:sz w:val="24"/>
          <w:szCs w:val="24"/>
        </w:rPr>
        <w:t>, 2018; Rudolph, Yazan, et al., 2019)</w:t>
      </w:r>
      <w:r w:rsidRPr="0017457E">
        <w:rPr>
          <w:rFonts w:ascii="Garamond" w:hAnsi="Garamond"/>
          <w:color w:val="000000" w:themeColor="text1"/>
          <w:sz w:val="24"/>
          <w:szCs w:val="24"/>
        </w:rPr>
        <w:fldChar w:fldCharType="end"/>
      </w:r>
      <w:r w:rsidRPr="0017457E">
        <w:rPr>
          <w:rFonts w:ascii="Garamond" w:hAnsi="Garamond"/>
          <w:color w:val="000000" w:themeColor="text1"/>
          <w:sz w:val="24"/>
          <w:szCs w:val="24"/>
        </w:rPr>
        <w:t xml:space="preserve">. My own confusion over belonging led to a series of identity crises because I, as well as others, struggled to identify which social identity categories I belonged to. In feeling at first that I had to choose which labels to belong to, I was trapped in binary thinking myself, perhaps because I did not see any other option. But once I realized that I did not and could not fully belong to any one group, I found myself free to choose from the many identity options presented to me—in effect fashioning my own identities that do not fit with binary </w:t>
      </w:r>
      <w:proofErr w:type="gramStart"/>
      <w:r w:rsidRPr="0017457E">
        <w:rPr>
          <w:rFonts w:ascii="Garamond" w:hAnsi="Garamond"/>
          <w:color w:val="000000" w:themeColor="text1"/>
          <w:sz w:val="24"/>
          <w:szCs w:val="24"/>
        </w:rPr>
        <w:t>categories, but</w:t>
      </w:r>
      <w:proofErr w:type="gramEnd"/>
      <w:r w:rsidRPr="0017457E">
        <w:rPr>
          <w:rFonts w:ascii="Garamond" w:hAnsi="Garamond"/>
          <w:color w:val="000000" w:themeColor="text1"/>
          <w:sz w:val="24"/>
          <w:szCs w:val="24"/>
        </w:rPr>
        <w:t xml:space="preserve"> are rather a kind of amalgamation of them. By blurring the boundaries between binaries, and by being so adept at connecting with people from across various communities, two characteristics of transnationality </w:t>
      </w:r>
      <w:r w:rsidRPr="0017457E">
        <w:rPr>
          <w:rFonts w:ascii="Garamond" w:hAnsi="Garamond"/>
          <w:color w:val="000000" w:themeColor="text1"/>
          <w:sz w:val="24"/>
          <w:szCs w:val="24"/>
        </w:rPr>
        <w:fldChar w:fldCharType="begin"/>
      </w:r>
      <w:r w:rsidRPr="0017457E">
        <w:rPr>
          <w:rFonts w:ascii="Garamond" w:hAnsi="Garamond"/>
          <w:color w:val="000000" w:themeColor="text1"/>
          <w:sz w:val="24"/>
          <w:szCs w:val="24"/>
        </w:rPr>
        <w:instrText xml:space="preserve"> ADDIN ZOTERO_ITEM CSL_CITATION {"citationID":"joQAcvbo","properties":{"formattedCitation":"(Gallardo, 2019; Gu &amp; Canagarajah, 2018; Menard\\uc0\\u8208{}Warwick, 2008)","plainCitation":"(Gallardo, 2019; Gu &amp; Canagarajah, 2018; Menard</w:instrText>
      </w:r>
      <w:r w:rsidRPr="0017457E">
        <w:rPr>
          <w:rFonts w:ascii="Cambria Math" w:hAnsi="Cambria Math" w:cs="Cambria Math"/>
          <w:color w:val="000000" w:themeColor="text1"/>
          <w:sz w:val="24"/>
          <w:szCs w:val="24"/>
        </w:rPr>
        <w:instrText>‐</w:instrText>
      </w:r>
      <w:r w:rsidRPr="0017457E">
        <w:rPr>
          <w:rFonts w:ascii="Garamond" w:hAnsi="Garamond"/>
          <w:color w:val="000000" w:themeColor="text1"/>
          <w:sz w:val="24"/>
          <w:szCs w:val="24"/>
        </w:rPr>
        <w:instrText>Warwick, 2008)","noteIndex":0},"citationItems":[{"id":414,"uris":["http://zotero.org/users/4980007/items/FGSI4IJ2"],"itemData":{"id":414,"type":"chapter","container-title":"Negotiating Identity in Modern Foreign Language Teaching","page":"17-43","publisher":"Springer. https://doi.org/10.1007/978-3-030-27709-3_2","title":"Transcultural voices: Exploring notions of identity in transnational language teachers’ personal narratives","author":[{"family":"Gallardo","given":"Matilde"}],"issued":{"date-parts":[["2019"]]}}},{"id":412,"uris":["http://zotero.org/users/4980007/items/EZCD2EET"],"itemData":{"id":412,"type":"article-journal","container-title":"Applied Linguistics","DOI":"https://doi.org/10.1093/applin/amw048","ISSN":"0142-6001","issue":"5","journalAbbreviation":"Applied Linguistics","note":"publisher: Oxford University Press","page":"718-740","title":"Harnessing the professional value of a transnational disposition: Perceptions of migrant English language teachers in Hong Kong","volume":"39","author":[{"family":"Gu","given":"Michelle Mingyue"},{"family":"Canagarajah","given":"Suresh"}],"issued":{"date-parts":[["2018"]]}}},{"id":385,"uris":["http://zotero.org/users/4980007/items/SLMAXJQW",["http://zotero.org/users/4980007/items/SLMAXJQW"]],"itemData":{"id":385,"type":"article-journal","container-title":"TESOL Quarterly","DOI":"https://doi.org/10.1002/j.1545-7249.2008.tb00151.x","ISSN":"0039-8322","issue":"4","journalAbbreviation":"TESOL quarterly","page":"617-640","title":"The cultural and intercultural identities of transnational English teachers: Two case studies from the Americas","volume":"42","author":[{"family":"Menard</w:instrText>
      </w:r>
      <w:r w:rsidRPr="0017457E">
        <w:rPr>
          <w:rFonts w:ascii="Cambria Math" w:hAnsi="Cambria Math" w:cs="Cambria Math"/>
          <w:color w:val="000000" w:themeColor="text1"/>
          <w:sz w:val="24"/>
          <w:szCs w:val="24"/>
        </w:rPr>
        <w:instrText>‐</w:instrText>
      </w:r>
      <w:r w:rsidRPr="0017457E">
        <w:rPr>
          <w:rFonts w:ascii="Garamond" w:hAnsi="Garamond"/>
          <w:color w:val="000000" w:themeColor="text1"/>
          <w:sz w:val="24"/>
          <w:szCs w:val="24"/>
        </w:rPr>
        <w:instrText xml:space="preserve">Warwick","given":"Julia"}],"issued":{"date-parts":[["2008"]]}}}],"schema":"https://github.com/citation-style-language/schema/raw/master/csl-citation.json"} </w:instrText>
      </w:r>
      <w:r w:rsidRPr="0017457E">
        <w:rPr>
          <w:rFonts w:ascii="Garamond" w:hAnsi="Garamond"/>
          <w:color w:val="000000" w:themeColor="text1"/>
          <w:sz w:val="24"/>
          <w:szCs w:val="24"/>
        </w:rPr>
        <w:fldChar w:fldCharType="separate"/>
      </w:r>
      <w:r w:rsidRPr="0017457E">
        <w:rPr>
          <w:rFonts w:ascii="Garamond" w:hAnsi="Garamond" w:cs="Times New Roman"/>
          <w:color w:val="000000" w:themeColor="text1"/>
          <w:sz w:val="24"/>
          <w:szCs w:val="24"/>
        </w:rPr>
        <w:t xml:space="preserve">(Gallardo, 2019; Gu &amp; </w:t>
      </w:r>
      <w:proofErr w:type="spellStart"/>
      <w:r w:rsidRPr="0017457E">
        <w:rPr>
          <w:rFonts w:ascii="Garamond" w:hAnsi="Garamond" w:cs="Times New Roman"/>
          <w:color w:val="000000" w:themeColor="text1"/>
          <w:sz w:val="24"/>
          <w:szCs w:val="24"/>
        </w:rPr>
        <w:t>Canagarajah</w:t>
      </w:r>
      <w:proofErr w:type="spellEnd"/>
      <w:r w:rsidRPr="0017457E">
        <w:rPr>
          <w:rFonts w:ascii="Garamond" w:hAnsi="Garamond" w:cs="Times New Roman"/>
          <w:color w:val="000000" w:themeColor="text1"/>
          <w:sz w:val="24"/>
          <w:szCs w:val="24"/>
        </w:rPr>
        <w:t>, 2018; Menard</w:t>
      </w:r>
      <w:r w:rsidRPr="0017457E">
        <w:rPr>
          <w:rFonts w:ascii="Cambria Math" w:hAnsi="Cambria Math" w:cs="Cambria Math"/>
          <w:color w:val="000000" w:themeColor="text1"/>
          <w:sz w:val="24"/>
          <w:szCs w:val="24"/>
        </w:rPr>
        <w:t>‐</w:t>
      </w:r>
      <w:r w:rsidRPr="0017457E">
        <w:rPr>
          <w:rFonts w:ascii="Garamond" w:hAnsi="Garamond" w:cs="Times New Roman"/>
          <w:color w:val="000000" w:themeColor="text1"/>
          <w:sz w:val="24"/>
          <w:szCs w:val="24"/>
        </w:rPr>
        <w:t>Warwick, 2008)</w:t>
      </w:r>
      <w:r w:rsidRPr="0017457E">
        <w:rPr>
          <w:rFonts w:ascii="Garamond" w:hAnsi="Garamond"/>
          <w:color w:val="000000" w:themeColor="text1"/>
          <w:sz w:val="24"/>
          <w:szCs w:val="24"/>
        </w:rPr>
        <w:fldChar w:fldCharType="end"/>
      </w:r>
      <w:r w:rsidRPr="0017457E">
        <w:rPr>
          <w:rFonts w:ascii="Garamond" w:hAnsi="Garamond"/>
          <w:color w:val="000000" w:themeColor="text1"/>
          <w:sz w:val="24"/>
          <w:szCs w:val="24"/>
        </w:rPr>
        <w:t xml:space="preserve">, I problematize binaries. Thus, transnationality can problematize binaries and binary thinking for those who identify as transnational, but more importantly, it also may do so for others who </w:t>
      </w:r>
      <w:proofErr w:type="gramStart"/>
      <w:r w:rsidRPr="0017457E">
        <w:rPr>
          <w:rFonts w:ascii="Garamond" w:hAnsi="Garamond"/>
          <w:color w:val="000000" w:themeColor="text1"/>
          <w:sz w:val="24"/>
          <w:szCs w:val="24"/>
        </w:rPr>
        <w:t>come into contact with</w:t>
      </w:r>
      <w:proofErr w:type="gramEnd"/>
      <w:r w:rsidRPr="0017457E">
        <w:rPr>
          <w:rFonts w:ascii="Garamond" w:hAnsi="Garamond"/>
          <w:color w:val="000000" w:themeColor="text1"/>
          <w:sz w:val="24"/>
          <w:szCs w:val="24"/>
        </w:rPr>
        <w:t xml:space="preserve"> such individuals, thus working towards dismantling harmful binaries in general.</w:t>
      </w:r>
    </w:p>
    <w:p w14:paraId="340118DA" w14:textId="63F5A6CB" w:rsidR="001E1879" w:rsidRDefault="001E1879" w:rsidP="0017457E">
      <w:pPr>
        <w:pStyle w:val="Heading3"/>
        <w:spacing w:before="0"/>
        <w:rPr>
          <w:rFonts w:ascii="Garamond" w:hAnsi="Garamond"/>
          <w:b/>
          <w:bCs/>
          <w:i/>
          <w:iCs/>
          <w:color w:val="000000" w:themeColor="text1"/>
          <w:sz w:val="26"/>
          <w:szCs w:val="26"/>
        </w:rPr>
      </w:pPr>
      <w:r w:rsidRPr="0017457E">
        <w:rPr>
          <w:rFonts w:ascii="Garamond" w:hAnsi="Garamond"/>
          <w:b/>
          <w:bCs/>
          <w:i/>
          <w:iCs/>
          <w:color w:val="000000" w:themeColor="text1"/>
          <w:sz w:val="26"/>
          <w:szCs w:val="26"/>
        </w:rPr>
        <w:lastRenderedPageBreak/>
        <w:t xml:space="preserve">Problematizing </w:t>
      </w:r>
      <w:r w:rsidR="0017457E" w:rsidRPr="0017457E">
        <w:rPr>
          <w:rFonts w:ascii="Garamond" w:hAnsi="Garamond"/>
          <w:b/>
          <w:bCs/>
          <w:i/>
          <w:iCs/>
          <w:color w:val="000000" w:themeColor="text1"/>
          <w:sz w:val="26"/>
          <w:szCs w:val="26"/>
        </w:rPr>
        <w:t xml:space="preserve">Unjust Power Dynamics </w:t>
      </w:r>
      <w:r w:rsidR="0017457E">
        <w:rPr>
          <w:rFonts w:ascii="Garamond" w:hAnsi="Garamond"/>
          <w:b/>
          <w:bCs/>
          <w:i/>
          <w:iCs/>
          <w:color w:val="000000" w:themeColor="text1"/>
          <w:sz w:val="26"/>
          <w:szCs w:val="26"/>
        </w:rPr>
        <w:t>a</w:t>
      </w:r>
      <w:r w:rsidR="0017457E" w:rsidRPr="0017457E">
        <w:rPr>
          <w:rFonts w:ascii="Garamond" w:hAnsi="Garamond"/>
          <w:b/>
          <w:bCs/>
          <w:i/>
          <w:iCs/>
          <w:color w:val="000000" w:themeColor="text1"/>
          <w:sz w:val="26"/>
          <w:szCs w:val="26"/>
        </w:rPr>
        <w:t xml:space="preserve">s </w:t>
      </w:r>
      <w:r w:rsidR="0017457E">
        <w:rPr>
          <w:rFonts w:ascii="Garamond" w:hAnsi="Garamond"/>
          <w:b/>
          <w:bCs/>
          <w:i/>
          <w:iCs/>
          <w:color w:val="000000" w:themeColor="text1"/>
          <w:sz w:val="26"/>
          <w:szCs w:val="26"/>
        </w:rPr>
        <w:t>a</w:t>
      </w:r>
      <w:r w:rsidR="0017457E" w:rsidRPr="0017457E">
        <w:rPr>
          <w:rFonts w:ascii="Garamond" w:hAnsi="Garamond"/>
          <w:b/>
          <w:bCs/>
          <w:i/>
          <w:iCs/>
          <w:color w:val="000000" w:themeColor="text1"/>
          <w:sz w:val="26"/>
          <w:szCs w:val="26"/>
        </w:rPr>
        <w:t xml:space="preserve"> Tool </w:t>
      </w:r>
      <w:r w:rsidR="0017457E">
        <w:rPr>
          <w:rFonts w:ascii="Garamond" w:hAnsi="Garamond"/>
          <w:b/>
          <w:bCs/>
          <w:i/>
          <w:iCs/>
          <w:color w:val="000000" w:themeColor="text1"/>
          <w:sz w:val="26"/>
          <w:szCs w:val="26"/>
        </w:rPr>
        <w:t>o</w:t>
      </w:r>
      <w:r w:rsidR="0017457E" w:rsidRPr="0017457E">
        <w:rPr>
          <w:rFonts w:ascii="Garamond" w:hAnsi="Garamond"/>
          <w:b/>
          <w:bCs/>
          <w:i/>
          <w:iCs/>
          <w:color w:val="000000" w:themeColor="text1"/>
          <w:sz w:val="26"/>
          <w:szCs w:val="26"/>
        </w:rPr>
        <w:t>f Objectification</w:t>
      </w:r>
    </w:p>
    <w:p w14:paraId="4848D5D4" w14:textId="77777777" w:rsidR="0017457E" w:rsidRPr="0017457E" w:rsidRDefault="0017457E" w:rsidP="0017457E"/>
    <w:p w14:paraId="292335B1" w14:textId="77777777" w:rsidR="001E1879" w:rsidRDefault="001E1879" w:rsidP="0017457E">
      <w:pPr>
        <w:jc w:val="both"/>
        <w:rPr>
          <w:rFonts w:ascii="Garamond" w:hAnsi="Garamond"/>
          <w:color w:val="000000" w:themeColor="text1"/>
          <w:sz w:val="24"/>
          <w:szCs w:val="24"/>
        </w:rPr>
      </w:pPr>
      <w:r w:rsidRPr="0017457E">
        <w:rPr>
          <w:rFonts w:ascii="Garamond" w:hAnsi="Garamond"/>
          <w:color w:val="000000" w:themeColor="text1"/>
          <w:sz w:val="24"/>
          <w:szCs w:val="24"/>
        </w:rPr>
        <w:t xml:space="preserve">Transnational individuals may be positioned very differently depending on the contexts in which they are living and working </w:t>
      </w:r>
      <w:r w:rsidRPr="0017457E">
        <w:rPr>
          <w:rFonts w:ascii="Garamond" w:hAnsi="Garamond"/>
          <w:color w:val="000000" w:themeColor="text1"/>
          <w:sz w:val="24"/>
          <w:szCs w:val="24"/>
        </w:rPr>
        <w:fldChar w:fldCharType="begin"/>
      </w:r>
      <w:r w:rsidRPr="0017457E">
        <w:rPr>
          <w:rFonts w:ascii="Garamond" w:hAnsi="Garamond"/>
          <w:color w:val="000000" w:themeColor="text1"/>
          <w:sz w:val="24"/>
          <w:szCs w:val="24"/>
        </w:rPr>
        <w:instrText xml:space="preserve"> ADDIN ZOTERO_ITEM CSL_CITATION {"citationID":"A5R3Bjvr","properties":{"formattedCitation":"(Kocaba\\uc0\\u351{}-Gedik &amp; Orta\\uc0\\u231{}tepe Hart, 2020; Rudolph, Yazan, et al., 2019)","plainCitation":"(Kocabaş-Gedik &amp; Ortaçtepe Hart, 2020; Rudolph, Yazan, et al., 2019)","noteIndex":0},"citationItems":[{"id":397,"uris":["http://zotero.org/users/4980007/items/RX94U79T"],"itemData":{"id":397,"type":"article-journal","container-title":"Journal of Language, Identity &amp; Education","DOI":"https://doi.org/10.1080/15348458.2020.1726756","ISSN":"1534-8458","journalAbbreviation":"Journal of Language, Identity &amp; Education","note":"publisher: Taylor &amp; Francis","page":"1-15","title":"“It’s Not Like That at All”: A Poststructuralist Case Study on Language Teacher Identity and Emotional Labor","author":[{"family":"Kocabaş-Gedik","given":"Pınar"},{"family":"Ortaçtepe Hart","given":"Deniz"}],"issued":{"date-parts":[["2020"]]}}},{"id":365,"uris":["http://zotero.org/users/4980007/items/AJZZSK6L"],"itemData":{"id":365,"type":"article-journal","container-title":"Asian Englishes","DOI":"https://doi.org/10.1080/13488678.2018.1471639","ISSN":"1348-8678","issue":"1","journalAbbreviation":"Asian Englishes","note":"publisher: Taylor &amp; Francis","page":"22-37","title":"Negotiating ‘ares,’‘cans,’and ‘shoulds’ of being and becoming in English language teaching: Two teacher accounts from one Japanese university","volume":"21","author":[{"family":"Rudolph","given":"Nathanael"},{"family":"Yazan","given":"Bedrettin"},{"family":"Rudolph","given":"Julie"}],"issued":{"date-parts":[["2019"]]}}}],"schema":"https://github.com/citation-style-language/schema/raw/master/csl-citation.json"} </w:instrText>
      </w:r>
      <w:r w:rsidRPr="0017457E">
        <w:rPr>
          <w:rFonts w:ascii="Garamond" w:hAnsi="Garamond"/>
          <w:color w:val="000000" w:themeColor="text1"/>
          <w:sz w:val="24"/>
          <w:szCs w:val="24"/>
        </w:rPr>
        <w:fldChar w:fldCharType="separate"/>
      </w:r>
      <w:r w:rsidRPr="0017457E">
        <w:rPr>
          <w:rFonts w:ascii="Garamond" w:hAnsi="Garamond" w:cs="Times New Roman"/>
          <w:color w:val="000000" w:themeColor="text1"/>
          <w:sz w:val="24"/>
          <w:szCs w:val="24"/>
        </w:rPr>
        <w:t>(</w:t>
      </w:r>
      <w:proofErr w:type="spellStart"/>
      <w:r w:rsidRPr="0017457E">
        <w:rPr>
          <w:rFonts w:ascii="Garamond" w:hAnsi="Garamond" w:cs="Times New Roman"/>
          <w:color w:val="000000" w:themeColor="text1"/>
          <w:sz w:val="24"/>
          <w:szCs w:val="24"/>
        </w:rPr>
        <w:t>Kocabaş-Gedik</w:t>
      </w:r>
      <w:proofErr w:type="spellEnd"/>
      <w:r w:rsidRPr="0017457E">
        <w:rPr>
          <w:rFonts w:ascii="Garamond" w:hAnsi="Garamond" w:cs="Times New Roman"/>
          <w:color w:val="000000" w:themeColor="text1"/>
          <w:sz w:val="24"/>
          <w:szCs w:val="24"/>
        </w:rPr>
        <w:t xml:space="preserve"> &amp; </w:t>
      </w:r>
      <w:proofErr w:type="spellStart"/>
      <w:r w:rsidRPr="0017457E">
        <w:rPr>
          <w:rFonts w:ascii="Garamond" w:hAnsi="Garamond" w:cs="Times New Roman"/>
          <w:color w:val="000000" w:themeColor="text1"/>
          <w:sz w:val="24"/>
          <w:szCs w:val="24"/>
        </w:rPr>
        <w:t>Ortaçtepe</w:t>
      </w:r>
      <w:proofErr w:type="spellEnd"/>
      <w:r w:rsidRPr="0017457E">
        <w:rPr>
          <w:rFonts w:ascii="Garamond" w:hAnsi="Garamond" w:cs="Times New Roman"/>
          <w:color w:val="000000" w:themeColor="text1"/>
          <w:sz w:val="24"/>
          <w:szCs w:val="24"/>
        </w:rPr>
        <w:t xml:space="preserve"> Hart, 2020; Rudolph, Yazan, et al., 2019)</w:t>
      </w:r>
      <w:r w:rsidRPr="0017457E">
        <w:rPr>
          <w:rFonts w:ascii="Garamond" w:hAnsi="Garamond"/>
          <w:color w:val="000000" w:themeColor="text1"/>
          <w:sz w:val="24"/>
          <w:szCs w:val="24"/>
        </w:rPr>
        <w:fldChar w:fldCharType="end"/>
      </w:r>
      <w:r w:rsidRPr="0017457E">
        <w:rPr>
          <w:rFonts w:ascii="Garamond" w:hAnsi="Garamond"/>
          <w:color w:val="000000" w:themeColor="text1"/>
          <w:sz w:val="24"/>
          <w:szCs w:val="24"/>
        </w:rPr>
        <w:t xml:space="preserve">. For example, in Egypt, my whiteness in often equated with foreignness, and I find myself positioned as an outsider who doesn’t really understand the culture, even though I have lived in this country for over two decades—longer than in any other country, have been married to an Egyptian, and have worked with and befriended Egyptians throughout this time. In contrast, in the US, I believe my whiteness grants me access as an insider with greater privilege than others, even though I have lived very few years in that country and do not identify as an insider there myself. At the same time, in Egypt, my whiteness also positions me as a NEST in my work context, which I believe has sometimes led to me being offered opportunities that I might not have been as a NNEST </w:t>
      </w:r>
      <w:r w:rsidRPr="0017457E">
        <w:rPr>
          <w:rFonts w:ascii="Garamond" w:hAnsi="Garamond"/>
          <w:color w:val="000000" w:themeColor="text1"/>
          <w:sz w:val="24"/>
          <w:szCs w:val="24"/>
        </w:rPr>
        <w:fldChar w:fldCharType="begin"/>
      </w:r>
      <w:r w:rsidRPr="0017457E">
        <w:rPr>
          <w:rFonts w:ascii="Garamond" w:hAnsi="Garamond"/>
          <w:color w:val="000000" w:themeColor="text1"/>
          <w:sz w:val="24"/>
          <w:szCs w:val="24"/>
        </w:rPr>
        <w:instrText xml:space="preserve"> ADDIN ZOTERO_ITEM CSL_CITATION {"citationID":"4waZPGoe","properties":{"formattedCitation":"(Aneja, 2016; Rudolph, Selvi, et al., 2019)","plainCitation":"(Aneja, 2016; Rudolph, Selvi, et al., 2019)","noteIndex":0},"citationItems":[{"id":557,"uris":["http://zotero.org/users/4980007/items/2LDRMYAM"],"itemData":{"id":557,"type":"article-journal","container-title":"TESOL Quarterly","DOI":"http://dx.doi.org/10.1002/tesq.315","ISSN":"0039-8322","issue":"3","journalAbbreviation":"Tesol Quarterly","page":"572-596","title":"(Non) native speakered: Rethinking (non) nativeness and teacher identity in TESOL teacher education","volume":"50","author":[{"family":"Aneja","given":"Geeta A"}],"issued":{"date-parts":[["2016"]]}}},{"id":184,"uris":["http://zotero.org/users/4980007/items/P6D9CMR6"],"itemData":{"id":184,"type":"article-journal","container-title":"Journal of Language, Identity &amp; Education","ISSN":"1534-8458","issue":"6","journalAbbreviation":"Journal of Language, Identity &amp; Education","note":"publisher: Taylor &amp; Francis","page":"349-351","title":"Destabilizing critical “assumptions” in (English) language teaching: An introduction","volume":"18","author":[{"family":"Rudolph","given":"Nathanael"},{"family":"Selvi","given":"Ali Fuad"},{"family":"Yazan","given":"Bedrettin"}],"issued":{"date-parts":[["2019"]]}}}],"schema":"https://github.com/citation-style-language/schema/raw/master/csl-citation.json"} </w:instrText>
      </w:r>
      <w:r w:rsidRPr="0017457E">
        <w:rPr>
          <w:rFonts w:ascii="Garamond" w:hAnsi="Garamond"/>
          <w:color w:val="000000" w:themeColor="text1"/>
          <w:sz w:val="24"/>
          <w:szCs w:val="24"/>
        </w:rPr>
        <w:fldChar w:fldCharType="separate"/>
      </w:r>
      <w:r w:rsidRPr="0017457E">
        <w:rPr>
          <w:rFonts w:ascii="Garamond" w:hAnsi="Garamond" w:cs="Times New Roman"/>
          <w:color w:val="000000" w:themeColor="text1"/>
          <w:sz w:val="24"/>
          <w:szCs w:val="24"/>
        </w:rPr>
        <w:t>(</w:t>
      </w:r>
      <w:proofErr w:type="spellStart"/>
      <w:r w:rsidRPr="0017457E">
        <w:rPr>
          <w:rFonts w:ascii="Garamond" w:hAnsi="Garamond" w:cs="Times New Roman"/>
          <w:color w:val="000000" w:themeColor="text1"/>
          <w:sz w:val="24"/>
          <w:szCs w:val="24"/>
        </w:rPr>
        <w:t>Aneja</w:t>
      </w:r>
      <w:proofErr w:type="spellEnd"/>
      <w:r w:rsidRPr="0017457E">
        <w:rPr>
          <w:rFonts w:ascii="Garamond" w:hAnsi="Garamond" w:cs="Times New Roman"/>
          <w:color w:val="000000" w:themeColor="text1"/>
          <w:sz w:val="24"/>
          <w:szCs w:val="24"/>
        </w:rPr>
        <w:t xml:space="preserve">, 2016; Rudolph, </w:t>
      </w:r>
      <w:proofErr w:type="spellStart"/>
      <w:r w:rsidRPr="0017457E">
        <w:rPr>
          <w:rFonts w:ascii="Garamond" w:hAnsi="Garamond" w:cs="Times New Roman"/>
          <w:color w:val="000000" w:themeColor="text1"/>
          <w:sz w:val="24"/>
          <w:szCs w:val="24"/>
        </w:rPr>
        <w:t>Selvi</w:t>
      </w:r>
      <w:proofErr w:type="spellEnd"/>
      <w:r w:rsidRPr="0017457E">
        <w:rPr>
          <w:rFonts w:ascii="Garamond" w:hAnsi="Garamond" w:cs="Times New Roman"/>
          <w:color w:val="000000" w:themeColor="text1"/>
          <w:sz w:val="24"/>
          <w:szCs w:val="24"/>
        </w:rPr>
        <w:t>, et al., 2019)</w:t>
      </w:r>
      <w:r w:rsidRPr="0017457E">
        <w:rPr>
          <w:rFonts w:ascii="Garamond" w:hAnsi="Garamond"/>
          <w:color w:val="000000" w:themeColor="text1"/>
          <w:sz w:val="24"/>
          <w:szCs w:val="24"/>
        </w:rPr>
        <w:fldChar w:fldCharType="end"/>
      </w:r>
      <w:r w:rsidRPr="0017457E">
        <w:rPr>
          <w:rFonts w:ascii="Garamond" w:hAnsi="Garamond"/>
          <w:color w:val="000000" w:themeColor="text1"/>
          <w:sz w:val="24"/>
          <w:szCs w:val="24"/>
        </w:rPr>
        <w:t>. These examples illustrate how transnationality can expand the ways in which one is positioned based on a particular social category. Experiencing such contradictory ways of being positioned allowed me to identify more clearly how strongly we are affected by those positionings, and ultimately how such positionings, whether as privileging or marginalizing, act as a tool of objectification.</w:t>
      </w:r>
    </w:p>
    <w:p w14:paraId="7B306072" w14:textId="77777777" w:rsidR="007C5042" w:rsidRPr="0017457E" w:rsidRDefault="007C5042" w:rsidP="0017457E">
      <w:pPr>
        <w:jc w:val="both"/>
        <w:rPr>
          <w:rFonts w:ascii="Garamond" w:hAnsi="Garamond"/>
          <w:color w:val="000000" w:themeColor="text1"/>
          <w:sz w:val="24"/>
          <w:szCs w:val="24"/>
        </w:rPr>
      </w:pPr>
    </w:p>
    <w:p w14:paraId="46CFA09D" w14:textId="7D0B548F" w:rsidR="001E1879" w:rsidRDefault="001E1879" w:rsidP="0017457E">
      <w:pPr>
        <w:pStyle w:val="Heading3"/>
        <w:spacing w:before="0"/>
        <w:rPr>
          <w:rFonts w:ascii="Garamond" w:hAnsi="Garamond"/>
          <w:b/>
          <w:bCs/>
          <w:i/>
          <w:iCs/>
          <w:color w:val="000000" w:themeColor="text1"/>
          <w:sz w:val="26"/>
          <w:szCs w:val="26"/>
        </w:rPr>
      </w:pPr>
      <w:r w:rsidRPr="0017457E">
        <w:rPr>
          <w:rFonts w:ascii="Garamond" w:hAnsi="Garamond"/>
          <w:b/>
          <w:bCs/>
          <w:i/>
          <w:iCs/>
          <w:color w:val="000000" w:themeColor="text1"/>
          <w:sz w:val="26"/>
          <w:szCs w:val="26"/>
        </w:rPr>
        <w:t xml:space="preserve">Promoting </w:t>
      </w:r>
      <w:r w:rsidR="0017457E" w:rsidRPr="0017457E">
        <w:rPr>
          <w:rFonts w:ascii="Garamond" w:hAnsi="Garamond"/>
          <w:b/>
          <w:bCs/>
          <w:i/>
          <w:iCs/>
          <w:color w:val="000000" w:themeColor="text1"/>
          <w:sz w:val="26"/>
          <w:szCs w:val="26"/>
        </w:rPr>
        <w:t xml:space="preserve">Alternative Ways </w:t>
      </w:r>
      <w:r w:rsidR="0017457E">
        <w:rPr>
          <w:rFonts w:ascii="Garamond" w:hAnsi="Garamond"/>
          <w:b/>
          <w:bCs/>
          <w:i/>
          <w:iCs/>
          <w:color w:val="000000" w:themeColor="text1"/>
          <w:sz w:val="26"/>
          <w:szCs w:val="26"/>
        </w:rPr>
        <w:t>o</w:t>
      </w:r>
      <w:r w:rsidR="0017457E" w:rsidRPr="0017457E">
        <w:rPr>
          <w:rFonts w:ascii="Garamond" w:hAnsi="Garamond"/>
          <w:b/>
          <w:bCs/>
          <w:i/>
          <w:iCs/>
          <w:color w:val="000000" w:themeColor="text1"/>
          <w:sz w:val="26"/>
          <w:szCs w:val="26"/>
        </w:rPr>
        <w:t xml:space="preserve">f Knowing, Being </w:t>
      </w:r>
      <w:r w:rsidR="007C5042">
        <w:rPr>
          <w:rFonts w:ascii="Garamond" w:hAnsi="Garamond"/>
          <w:b/>
          <w:bCs/>
          <w:i/>
          <w:iCs/>
          <w:color w:val="000000" w:themeColor="text1"/>
          <w:sz w:val="26"/>
          <w:szCs w:val="26"/>
        </w:rPr>
        <w:t>a</w:t>
      </w:r>
      <w:r w:rsidR="0017457E" w:rsidRPr="0017457E">
        <w:rPr>
          <w:rFonts w:ascii="Garamond" w:hAnsi="Garamond"/>
          <w:b/>
          <w:bCs/>
          <w:i/>
          <w:iCs/>
          <w:color w:val="000000" w:themeColor="text1"/>
          <w:sz w:val="26"/>
          <w:szCs w:val="26"/>
        </w:rPr>
        <w:t>nd Doing</w:t>
      </w:r>
    </w:p>
    <w:p w14:paraId="1BDB2181" w14:textId="77777777" w:rsidR="0017457E" w:rsidRPr="0017457E" w:rsidRDefault="0017457E" w:rsidP="0017457E"/>
    <w:p w14:paraId="265194A8" w14:textId="77777777" w:rsidR="001E1879" w:rsidRDefault="001E1879" w:rsidP="0017457E">
      <w:pPr>
        <w:jc w:val="both"/>
        <w:rPr>
          <w:rFonts w:ascii="Garamond" w:hAnsi="Garamond"/>
          <w:color w:val="000000" w:themeColor="text1"/>
          <w:sz w:val="24"/>
          <w:szCs w:val="24"/>
        </w:rPr>
      </w:pPr>
      <w:r w:rsidRPr="0017457E">
        <w:rPr>
          <w:rFonts w:ascii="Garamond" w:hAnsi="Garamond"/>
          <w:color w:val="000000" w:themeColor="text1"/>
          <w:sz w:val="24"/>
          <w:szCs w:val="24"/>
        </w:rPr>
        <w:t xml:space="preserve">Perhaps the most valuable insight I gained through this research is how transnationality might encourage alternative ways of knowing, being and doing. Through reflecting on my experience as a transnational dwelling in and around the borders of countries, </w:t>
      </w:r>
      <w:proofErr w:type="gramStart"/>
      <w:r w:rsidRPr="0017457E">
        <w:rPr>
          <w:rFonts w:ascii="Garamond" w:hAnsi="Garamond"/>
          <w:color w:val="000000" w:themeColor="text1"/>
          <w:sz w:val="24"/>
          <w:szCs w:val="24"/>
        </w:rPr>
        <w:t>cultures</w:t>
      </w:r>
      <w:proofErr w:type="gramEnd"/>
      <w:r w:rsidRPr="0017457E">
        <w:rPr>
          <w:rFonts w:ascii="Garamond" w:hAnsi="Garamond"/>
          <w:color w:val="000000" w:themeColor="text1"/>
          <w:sz w:val="24"/>
          <w:szCs w:val="24"/>
        </w:rPr>
        <w:t xml:space="preserve"> and languages for most of my life, I realized a connection to my comfort levels with operating around the borders of what is considered established, normal or expected in educational contexts. In fact, I have even realized that my discomfort when faced with a new approach to teaching can be a signal that this new approach is precisely what I should try out. Experimenting with new approaches is especially important for decolonizing education from western dominant ideologies, and making space for alternative, humanizing approaches that celebrate ideologies of the indigenous and other communities of the Global South </w:t>
      </w:r>
      <w:r w:rsidRPr="0017457E">
        <w:rPr>
          <w:rFonts w:ascii="Garamond" w:hAnsi="Garamond"/>
          <w:color w:val="000000" w:themeColor="text1"/>
          <w:sz w:val="24"/>
          <w:szCs w:val="24"/>
        </w:rPr>
        <w:fldChar w:fldCharType="begin"/>
      </w:r>
      <w:r w:rsidRPr="0017457E">
        <w:rPr>
          <w:rFonts w:ascii="Garamond" w:hAnsi="Garamond"/>
          <w:color w:val="000000" w:themeColor="text1"/>
          <w:sz w:val="24"/>
          <w:szCs w:val="24"/>
        </w:rPr>
        <w:instrText xml:space="preserve"> ADDIN ZOTERO_ITEM CSL_CITATION {"citationID":"ZtoDGrdV","properties":{"formattedCitation":"(Kasun &amp; Saavedra, 2016; Kinloch, 2018)","plainCitation":"(Kasun &amp; Saavedra, 2016; Kinloch, 2018)","noteIndex":0},"citationItems":[{"id":591,"uris":["http://zotero.org/users/4980007/items/CHZA94VD"],"itemData":{"id":591,"type":"article-journal","container-title":"tesol QUARTERLY","DOI":"https://doi.org/10.1002/tesq.319","ISSN":"0039-8322","issue":"3","journalAbbreviation":"TESOL Quarterly","note":"publisher: Wiley Online Library","page":"684-707","title":"Disrupting ELL teacher candidates' identities: Indigenizing teacher education in one study abroad program","volume":"50","author":[{"family":"Kasun","given":"G Sue"},{"family":"Saavedra","given":"Cinthya M"}],"issued":{"date-parts":[["2016"]]}}},{"id":727,"uris":["http://zotero.org/users/4980007/items/6AITWSQJ"],"itemData":{"id":727,"type":"article-journal","container-title":"Teaching Works","journalAbbreviation":"Teaching Works","note":"publisher: University of Pittsburgh Pittsburgh, PA","title":"Necessary disruptions: Examining justice, engagement, and humanizing approaches to teaching and teacher education","author":[{"family":"Kinloch","given":"Valerie"}],"issued":{"date-parts":[["2018"]]}}}],"schema":"https://github.com/citation-style-language/schema/raw/master/csl-citation.json"} </w:instrText>
      </w:r>
      <w:r w:rsidRPr="0017457E">
        <w:rPr>
          <w:rFonts w:ascii="Garamond" w:hAnsi="Garamond"/>
          <w:color w:val="000000" w:themeColor="text1"/>
          <w:sz w:val="24"/>
          <w:szCs w:val="24"/>
        </w:rPr>
        <w:fldChar w:fldCharType="separate"/>
      </w:r>
      <w:r w:rsidRPr="0017457E">
        <w:rPr>
          <w:rFonts w:ascii="Garamond" w:hAnsi="Garamond" w:cs="Times New Roman"/>
          <w:color w:val="000000" w:themeColor="text1"/>
          <w:sz w:val="24"/>
          <w:szCs w:val="24"/>
        </w:rPr>
        <w:t>(Kasun &amp; Saavedra, 2016; Kinloch, 2018)</w:t>
      </w:r>
      <w:r w:rsidRPr="0017457E">
        <w:rPr>
          <w:rFonts w:ascii="Garamond" w:hAnsi="Garamond"/>
          <w:color w:val="000000" w:themeColor="text1"/>
          <w:sz w:val="24"/>
          <w:szCs w:val="24"/>
        </w:rPr>
        <w:fldChar w:fldCharType="end"/>
      </w:r>
      <w:r w:rsidRPr="0017457E">
        <w:rPr>
          <w:rFonts w:ascii="Garamond" w:hAnsi="Garamond"/>
          <w:color w:val="000000" w:themeColor="text1"/>
          <w:sz w:val="24"/>
          <w:szCs w:val="24"/>
        </w:rPr>
        <w:t xml:space="preserve">. Combined with a commitment to breaking down dichotomies and problematizing harmful power dynamics, discussed above, this willingness to consider the unconventional could be one of the most important characteristics that transnationality can bring to promoting social justice in education. Experimenting with unconventional approaches can take the aspiration towards social justice from conversation into action, which has been identified as sorely needed in the ELT field </w:t>
      </w:r>
      <w:r w:rsidRPr="0017457E">
        <w:rPr>
          <w:rFonts w:ascii="Garamond" w:hAnsi="Garamond"/>
          <w:color w:val="000000" w:themeColor="text1"/>
          <w:sz w:val="24"/>
          <w:szCs w:val="24"/>
        </w:rPr>
        <w:fldChar w:fldCharType="begin"/>
      </w:r>
      <w:r w:rsidRPr="0017457E">
        <w:rPr>
          <w:rFonts w:ascii="Garamond" w:hAnsi="Garamond"/>
          <w:color w:val="000000" w:themeColor="text1"/>
          <w:sz w:val="24"/>
          <w:szCs w:val="24"/>
        </w:rPr>
        <w:instrText xml:space="preserve"> ADDIN ZOTERO_ITEM CSL_CITATION {"citationID":"LpmGSC6o","properties":{"formattedCitation":"(Kubota &amp; Miller, 2017; Kumaravadivelu, 2016)","plainCitation":"(Kubota &amp; Miller, 2017; Kumaravadivelu, 2016)","noteIndex":0},"citationItems":[{"id":241,"uris":["http://zotero.org/users/4980007/items/C8IRZRI5"],"itemData":{"id":241,"type":"article-journal","container-title":"Critical Inquiry in Language Studies","DOI":"http://dx.doi.org/10.1080/15427587.2017.1290500","ISSN":"1542-7587","issue":"2-3","journalAbbreviation":"Critical Inquiry in Language Studies","page":"129-157","title":"Re-examining and re-envisioning criticality in language studies: Theories and praxis","volume":"14","author":[{"family":"Kubota","given":"Ryuko"},{"family":"Miller","given":"Elizabeth R"}],"issued":{"date-parts":[["2017"]]}}},{"id":392,"uris":["http://zotero.org/users/4980007/items/HXWHH7HF",["http://zotero.org/users/4980007/items/HXWHH7HF"]],"itemData":{"id":392,"type":"article-journal","container-title":"TESOL Quarterly","DOI":"http://dx.doi.org/10.1002/tesq.202","ISSN":"0039-8322","issue":"1","journalAbbreviation":"TESOL quarterly","page":"66-85","title":"The decolonial option in English teaching: Can the subaltern act?","volume":"50","author":[{"family":"Kumaravadivelu","given":"B."}],"issued":{"date-parts":[["2016"]]}}}],"schema":"https://github.com/citation-style-language/schema/raw/master/csl-citation.json"} </w:instrText>
      </w:r>
      <w:r w:rsidRPr="0017457E">
        <w:rPr>
          <w:rFonts w:ascii="Garamond" w:hAnsi="Garamond"/>
          <w:color w:val="000000" w:themeColor="text1"/>
          <w:sz w:val="24"/>
          <w:szCs w:val="24"/>
        </w:rPr>
        <w:fldChar w:fldCharType="separate"/>
      </w:r>
      <w:r w:rsidRPr="0017457E">
        <w:rPr>
          <w:rFonts w:ascii="Garamond" w:hAnsi="Garamond" w:cs="Times New Roman"/>
          <w:color w:val="000000" w:themeColor="text1"/>
          <w:sz w:val="24"/>
          <w:szCs w:val="24"/>
        </w:rPr>
        <w:t xml:space="preserve">(Kubota &amp; Miller, 2017; </w:t>
      </w:r>
      <w:proofErr w:type="spellStart"/>
      <w:r w:rsidRPr="0017457E">
        <w:rPr>
          <w:rFonts w:ascii="Garamond" w:hAnsi="Garamond" w:cs="Times New Roman"/>
          <w:color w:val="000000" w:themeColor="text1"/>
          <w:sz w:val="24"/>
          <w:szCs w:val="24"/>
        </w:rPr>
        <w:t>Kumaravadivelu</w:t>
      </w:r>
      <w:proofErr w:type="spellEnd"/>
      <w:r w:rsidRPr="0017457E">
        <w:rPr>
          <w:rFonts w:ascii="Garamond" w:hAnsi="Garamond" w:cs="Times New Roman"/>
          <w:color w:val="000000" w:themeColor="text1"/>
          <w:sz w:val="24"/>
          <w:szCs w:val="24"/>
        </w:rPr>
        <w:t>, 2016)</w:t>
      </w:r>
      <w:r w:rsidRPr="0017457E">
        <w:rPr>
          <w:rFonts w:ascii="Garamond" w:hAnsi="Garamond"/>
          <w:color w:val="000000" w:themeColor="text1"/>
          <w:sz w:val="24"/>
          <w:szCs w:val="24"/>
        </w:rPr>
        <w:fldChar w:fldCharType="end"/>
      </w:r>
      <w:r w:rsidRPr="0017457E">
        <w:rPr>
          <w:rFonts w:ascii="Garamond" w:hAnsi="Garamond"/>
          <w:color w:val="000000" w:themeColor="text1"/>
          <w:sz w:val="24"/>
          <w:szCs w:val="24"/>
        </w:rPr>
        <w:t xml:space="preserve">. </w:t>
      </w:r>
    </w:p>
    <w:p w14:paraId="468759BB" w14:textId="77777777" w:rsidR="007C5042" w:rsidRPr="0017457E" w:rsidRDefault="007C5042" w:rsidP="0017457E">
      <w:pPr>
        <w:jc w:val="both"/>
        <w:rPr>
          <w:rFonts w:ascii="Garamond" w:hAnsi="Garamond"/>
          <w:color w:val="000000" w:themeColor="text1"/>
          <w:sz w:val="24"/>
          <w:szCs w:val="24"/>
        </w:rPr>
      </w:pPr>
    </w:p>
    <w:p w14:paraId="22C0C0E8" w14:textId="77777777" w:rsidR="001E1879" w:rsidRDefault="001E1879" w:rsidP="0017457E">
      <w:pPr>
        <w:pStyle w:val="Heading2"/>
        <w:spacing w:before="0" w:after="0" w:line="240" w:lineRule="auto"/>
        <w:jc w:val="center"/>
        <w:rPr>
          <w:rFonts w:ascii="Garamond" w:hAnsi="Garamond"/>
          <w:i w:val="0"/>
          <w:iCs w:val="0"/>
          <w:color w:val="000000" w:themeColor="text1"/>
          <w:sz w:val="26"/>
          <w:szCs w:val="26"/>
        </w:rPr>
      </w:pPr>
      <w:r w:rsidRPr="0017457E">
        <w:rPr>
          <w:rFonts w:ascii="Garamond" w:hAnsi="Garamond"/>
          <w:i w:val="0"/>
          <w:iCs w:val="0"/>
          <w:color w:val="000000" w:themeColor="text1"/>
          <w:sz w:val="26"/>
          <w:szCs w:val="26"/>
        </w:rPr>
        <w:t>AUTOETHNOGRAPHY AS TRANSFORMATIVE RESEARCH METHODOLOGY</w:t>
      </w:r>
    </w:p>
    <w:p w14:paraId="181BB20B" w14:textId="77777777" w:rsidR="0017457E" w:rsidRPr="0017457E" w:rsidRDefault="0017457E" w:rsidP="0017457E">
      <w:pPr>
        <w:rPr>
          <w:lang w:val="en-GB" w:eastAsia="en-GB"/>
        </w:rPr>
      </w:pPr>
    </w:p>
    <w:p w14:paraId="57B54FE2" w14:textId="77777777" w:rsidR="001E1879" w:rsidRPr="0017457E" w:rsidRDefault="001E1879" w:rsidP="0017457E">
      <w:pPr>
        <w:jc w:val="both"/>
        <w:rPr>
          <w:rFonts w:ascii="Garamond" w:hAnsi="Garamond"/>
          <w:color w:val="000000" w:themeColor="text1"/>
          <w:sz w:val="24"/>
          <w:szCs w:val="24"/>
        </w:rPr>
      </w:pPr>
      <w:r w:rsidRPr="0017457E">
        <w:rPr>
          <w:rFonts w:ascii="Garamond" w:hAnsi="Garamond"/>
          <w:color w:val="000000" w:themeColor="text1"/>
          <w:sz w:val="24"/>
          <w:szCs w:val="24"/>
        </w:rPr>
        <w:t xml:space="preserve">Engaging in this autoethnographic research has been immensely empowering for me on the personal level, and I have felt myself growing as a teacher (educator), which I attempt to demonstrate in this article. Through </w:t>
      </w:r>
      <w:r w:rsidRPr="0017457E">
        <w:rPr>
          <w:rFonts w:ascii="Garamond" w:hAnsi="Garamond"/>
          <w:i/>
          <w:color w:val="000000" w:themeColor="text1"/>
          <w:sz w:val="24"/>
          <w:szCs w:val="24"/>
        </w:rPr>
        <w:t>doing</w:t>
      </w:r>
      <w:r w:rsidRPr="0017457E">
        <w:rPr>
          <w:rFonts w:ascii="Garamond" w:hAnsi="Garamond"/>
          <w:color w:val="000000" w:themeColor="text1"/>
          <w:sz w:val="24"/>
          <w:szCs w:val="24"/>
        </w:rPr>
        <w:t xml:space="preserve">, I join other scholars in making a case for autoethnography as a transformative research methodology </w:t>
      </w:r>
      <w:r w:rsidRPr="0017457E">
        <w:rPr>
          <w:rFonts w:ascii="Garamond" w:hAnsi="Garamond"/>
          <w:color w:val="000000" w:themeColor="text1"/>
          <w:sz w:val="24"/>
          <w:szCs w:val="24"/>
        </w:rPr>
        <w:fldChar w:fldCharType="begin"/>
      </w:r>
      <w:r w:rsidRPr="0017457E">
        <w:rPr>
          <w:rFonts w:ascii="Garamond" w:hAnsi="Garamond"/>
          <w:color w:val="000000" w:themeColor="text1"/>
          <w:sz w:val="24"/>
          <w:szCs w:val="24"/>
        </w:rPr>
        <w:instrText xml:space="preserve"> ADDIN ZOTERO_ITEM CSL_CITATION {"citationID":"aWsXXPr1","properties":{"formattedCitation":"(Bishop, 2021; Custer, 2014)","plainCitation":"(Bishop, 2021; Custer, 2014)","noteIndex":0},"citationItems":[{"id":732,"uris":["http://zotero.org/users/4980007/items/MMFJ5G52"],"itemData":{"id":732,"type":"article-journal","container-title":"International Journal of Qualitative Studies in Education","ISSN":"0951-8398","issue":"5","journalAbbreviation":"International Journal of Qualitative Studies in Education","note":"publisher: Taylor &amp; Francis","page":"367-378","title":"‘Don’t tell me what to do’encountering colonialism in the academy and pushing back with Indigenous autoethnography","volume":"34","author":[{"family":"Bishop","given":"Michelle"}],"issued":{"date-parts":[["2021"]]}}},{"id":94,"uris":["http://zotero.org/users/4980007/items/UKRC4UL6"],"itemData":{"id":94,"type":"article-journal","container-title":"The qualitative report","ISSN":"1052-0147","issue":"37","journalAbbreviation":"The qualitative report","note":"publisher: Citeseer","page":"1-13","title":"Autoethnography as a transformative research method","volume":"19","author":[{"family":"Custer","given":"Dwayne"}],"issued":{"date-parts":[["2014"]]}}}],"schema":"https://github.com/citation-style-language/schema/raw/master/csl-citation.json"} </w:instrText>
      </w:r>
      <w:r w:rsidRPr="0017457E">
        <w:rPr>
          <w:rFonts w:ascii="Garamond" w:hAnsi="Garamond"/>
          <w:color w:val="000000" w:themeColor="text1"/>
          <w:sz w:val="24"/>
          <w:szCs w:val="24"/>
        </w:rPr>
        <w:fldChar w:fldCharType="separate"/>
      </w:r>
      <w:r w:rsidRPr="0017457E">
        <w:rPr>
          <w:rFonts w:ascii="Garamond" w:hAnsi="Garamond"/>
          <w:color w:val="000000" w:themeColor="text1"/>
          <w:sz w:val="24"/>
          <w:szCs w:val="24"/>
        </w:rPr>
        <w:t>(Bishop, 2021; Custer, 2014)</w:t>
      </w:r>
      <w:r w:rsidRPr="0017457E">
        <w:rPr>
          <w:rFonts w:ascii="Garamond" w:hAnsi="Garamond"/>
          <w:color w:val="000000" w:themeColor="text1"/>
          <w:sz w:val="24"/>
          <w:szCs w:val="24"/>
        </w:rPr>
        <w:fldChar w:fldCharType="end"/>
      </w:r>
      <w:r w:rsidRPr="0017457E">
        <w:rPr>
          <w:rFonts w:ascii="Garamond" w:hAnsi="Garamond"/>
          <w:color w:val="000000" w:themeColor="text1"/>
          <w:sz w:val="24"/>
          <w:szCs w:val="24"/>
        </w:rPr>
        <w:t xml:space="preserve">, well suited for exploring LTI </w:t>
      </w:r>
      <w:r w:rsidRPr="0017457E">
        <w:rPr>
          <w:rFonts w:ascii="Garamond" w:hAnsi="Garamond"/>
          <w:color w:val="000000" w:themeColor="text1"/>
          <w:sz w:val="24"/>
          <w:szCs w:val="24"/>
        </w:rPr>
        <w:fldChar w:fldCharType="begin"/>
      </w:r>
      <w:r w:rsidRPr="0017457E">
        <w:rPr>
          <w:rFonts w:ascii="Garamond" w:hAnsi="Garamond"/>
          <w:color w:val="000000" w:themeColor="text1"/>
          <w:sz w:val="24"/>
          <w:szCs w:val="24"/>
        </w:rPr>
        <w:instrText xml:space="preserve"> ADDIN ZOTERO_ITEM CSL_CITATION {"citationID":"dFzHX6sJ","properties":{"formattedCitation":"(Yazan, 2019)","plainCitation":"(Yazan, 2019)","noteIndex":0},"citationItems":[{"id":644,"uris":["http://zotero.org/users/4980007/items/HW6R4XI7"],"itemData":{"id":644,"type":"article-journal","container-title":"TESOL Journal","DOI":"https://doi.org/10.1002/tesj.388","ISSN":"1056-7941","issue":"1","journalAbbreviation":"TESOL Journal","note":"publisher: Wiley Online Library","page":"e00388","title":"Toward identity</w:instrText>
      </w:r>
      <w:r w:rsidRPr="0017457E">
        <w:rPr>
          <w:rFonts w:ascii="Cambria Math" w:hAnsi="Cambria Math" w:cs="Cambria Math"/>
          <w:color w:val="000000" w:themeColor="text1"/>
          <w:sz w:val="24"/>
          <w:szCs w:val="24"/>
        </w:rPr>
        <w:instrText>‐</w:instrText>
      </w:r>
      <w:r w:rsidRPr="0017457E">
        <w:rPr>
          <w:rFonts w:ascii="Garamond" w:hAnsi="Garamond"/>
          <w:color w:val="000000" w:themeColor="text1"/>
          <w:sz w:val="24"/>
          <w:szCs w:val="24"/>
        </w:rPr>
        <w:instrText xml:space="preserve">oriented teacher education: Critical autoethnographic narrative","volume":"10","author":[{"family":"Yazan","given":"Bedrettin"}],"issued":{"date-parts":[["2019"]]}}}],"schema":"https://github.com/citation-style-language/schema/raw/master/csl-citation.json"} </w:instrText>
      </w:r>
      <w:r w:rsidRPr="0017457E">
        <w:rPr>
          <w:rFonts w:ascii="Garamond" w:hAnsi="Garamond"/>
          <w:color w:val="000000" w:themeColor="text1"/>
          <w:sz w:val="24"/>
          <w:szCs w:val="24"/>
        </w:rPr>
        <w:fldChar w:fldCharType="separate"/>
      </w:r>
      <w:r w:rsidRPr="0017457E">
        <w:rPr>
          <w:rFonts w:ascii="Garamond" w:hAnsi="Garamond"/>
          <w:color w:val="000000" w:themeColor="text1"/>
          <w:sz w:val="24"/>
          <w:szCs w:val="24"/>
        </w:rPr>
        <w:t>(Yazan, 2019)</w:t>
      </w:r>
      <w:r w:rsidRPr="0017457E">
        <w:rPr>
          <w:rFonts w:ascii="Garamond" w:hAnsi="Garamond"/>
          <w:color w:val="000000" w:themeColor="text1"/>
          <w:sz w:val="24"/>
          <w:szCs w:val="24"/>
        </w:rPr>
        <w:fldChar w:fldCharType="end"/>
      </w:r>
      <w:r w:rsidRPr="0017457E">
        <w:rPr>
          <w:rFonts w:ascii="Garamond" w:hAnsi="Garamond"/>
          <w:color w:val="000000" w:themeColor="text1"/>
          <w:sz w:val="24"/>
          <w:szCs w:val="24"/>
        </w:rPr>
        <w:t xml:space="preserve">. I also make the case for treating transnationality as a form of diversity and important social category worthy of exploration </w:t>
      </w:r>
      <w:r w:rsidRPr="0017457E">
        <w:rPr>
          <w:rFonts w:ascii="Garamond" w:hAnsi="Garamond"/>
          <w:color w:val="000000" w:themeColor="text1"/>
          <w:sz w:val="24"/>
          <w:szCs w:val="24"/>
        </w:rPr>
        <w:fldChar w:fldCharType="begin"/>
      </w:r>
      <w:r w:rsidRPr="0017457E">
        <w:rPr>
          <w:rFonts w:ascii="Garamond" w:hAnsi="Garamond"/>
          <w:color w:val="000000" w:themeColor="text1"/>
          <w:sz w:val="24"/>
          <w:szCs w:val="24"/>
        </w:rPr>
        <w:instrText xml:space="preserve"> ADDIN ZOTERO_ITEM CSL_CITATION {"citationID":"BVCzAPEA","properties":{"formattedCitation":"(Aneja, 2016; Gu &amp; Canagarajah, 2018)","plainCitation":"(Aneja, 2016; Gu &amp; Canagarajah, 2018)","noteIndex":0},"citationItems":[{"id":557,"uris":["http://zotero.org/users/4980007/items/2LDRMYAM"],"itemData":{"id":557,"type":"article-journal","container-title":"TESOL Quarterly","DOI":"http://dx.doi.org/10.1002/tesq.315","ISSN":"0039-8322","issue":"3","journalAbbreviation":"Tesol Quarterly","page":"572-596","title":"(Non) native speakered: Rethinking (non) nativeness and teacher identity in TESOL teacher education","volume":"50","author":[{"family":"Aneja","given":"Geeta A"}],"issued":{"date-parts":[["2016"]]}}},{"id":412,"uris":["http://zotero.org/users/4980007/items/EZCD2EET"],"itemData":{"id":412,"type":"article-journal","container-title":"Applied Linguistics","DOI":"https://doi.org/10.1093/applin/amw048","ISSN":"0142-6001","issue":"5","journalAbbreviation":"Applied Linguistics","note":"publisher: Oxford University Press","page":"718-740","title":"Harnessing the professional value of a transnational disposition: Perceptions of migrant English language teachers in Hong Kong","volume":"39","author":[{"family":"Gu","given":"Michelle Mingyue"},{"family":"Canagarajah","given":"Suresh"}],"issued":{"date-parts":[["2018"]]}}}],"schema":"https://github.com/citation-style-language/schema/raw/master/csl-citation.json"} </w:instrText>
      </w:r>
      <w:r w:rsidRPr="0017457E">
        <w:rPr>
          <w:rFonts w:ascii="Garamond" w:hAnsi="Garamond"/>
          <w:color w:val="000000" w:themeColor="text1"/>
          <w:sz w:val="24"/>
          <w:szCs w:val="24"/>
        </w:rPr>
        <w:fldChar w:fldCharType="separate"/>
      </w:r>
      <w:r w:rsidRPr="0017457E">
        <w:rPr>
          <w:rFonts w:ascii="Garamond" w:hAnsi="Garamond"/>
          <w:color w:val="000000" w:themeColor="text1"/>
          <w:sz w:val="24"/>
          <w:szCs w:val="24"/>
        </w:rPr>
        <w:t>(</w:t>
      </w:r>
      <w:proofErr w:type="spellStart"/>
      <w:r w:rsidRPr="0017457E">
        <w:rPr>
          <w:rFonts w:ascii="Garamond" w:hAnsi="Garamond"/>
          <w:color w:val="000000" w:themeColor="text1"/>
          <w:sz w:val="24"/>
          <w:szCs w:val="24"/>
        </w:rPr>
        <w:t>Aneja</w:t>
      </w:r>
      <w:proofErr w:type="spellEnd"/>
      <w:r w:rsidRPr="0017457E">
        <w:rPr>
          <w:rFonts w:ascii="Garamond" w:hAnsi="Garamond"/>
          <w:color w:val="000000" w:themeColor="text1"/>
          <w:sz w:val="24"/>
          <w:szCs w:val="24"/>
        </w:rPr>
        <w:t xml:space="preserve">, 2016; Gu &amp; </w:t>
      </w:r>
      <w:proofErr w:type="spellStart"/>
      <w:r w:rsidRPr="0017457E">
        <w:rPr>
          <w:rFonts w:ascii="Garamond" w:hAnsi="Garamond"/>
          <w:color w:val="000000" w:themeColor="text1"/>
          <w:sz w:val="24"/>
          <w:szCs w:val="24"/>
        </w:rPr>
        <w:lastRenderedPageBreak/>
        <w:t>Canagarajah</w:t>
      </w:r>
      <w:proofErr w:type="spellEnd"/>
      <w:r w:rsidRPr="0017457E">
        <w:rPr>
          <w:rFonts w:ascii="Garamond" w:hAnsi="Garamond"/>
          <w:color w:val="000000" w:themeColor="text1"/>
          <w:sz w:val="24"/>
          <w:szCs w:val="24"/>
        </w:rPr>
        <w:t>, 2018)</w:t>
      </w:r>
      <w:r w:rsidRPr="0017457E">
        <w:rPr>
          <w:rFonts w:ascii="Garamond" w:hAnsi="Garamond"/>
          <w:color w:val="000000" w:themeColor="text1"/>
          <w:sz w:val="24"/>
          <w:szCs w:val="24"/>
        </w:rPr>
        <w:fldChar w:fldCharType="end"/>
      </w:r>
      <w:r w:rsidRPr="0017457E">
        <w:rPr>
          <w:rFonts w:ascii="Garamond" w:hAnsi="Garamond"/>
          <w:color w:val="000000" w:themeColor="text1"/>
          <w:sz w:val="24"/>
          <w:szCs w:val="24"/>
        </w:rPr>
        <w:t xml:space="preserve">. In exploring and understanding my transnational LTIs through this methodology, I feel empowered to more intentionally construct my LTIs towards future goals that are grounded in more informed beliefs and purpose </w:t>
      </w:r>
      <w:r w:rsidRPr="0017457E">
        <w:rPr>
          <w:rFonts w:ascii="Garamond" w:hAnsi="Garamond"/>
          <w:color w:val="000000" w:themeColor="text1"/>
          <w:sz w:val="24"/>
          <w:szCs w:val="24"/>
        </w:rPr>
        <w:fldChar w:fldCharType="begin"/>
      </w:r>
      <w:r w:rsidRPr="0017457E">
        <w:rPr>
          <w:rFonts w:ascii="Garamond" w:hAnsi="Garamond"/>
          <w:color w:val="000000" w:themeColor="text1"/>
          <w:sz w:val="24"/>
          <w:szCs w:val="24"/>
        </w:rPr>
        <w:instrText xml:space="preserve"> ADDIN ZOTERO_ITEM CSL_CITATION {"citationID":"Sq3cZ9Zq","properties":{"formattedCitation":"(Fairley, 2020)","plainCitation":"(Fairley, 2020)","noteIndex":0},"citationItems":[{"id":418,"uris":["http://zotero.org/users/4980007/items/XTXP6T6K"],"itemData":{"id":418,"type":"article-journal","container-title":"TESOL Quarterly","DOI":"https://doi.org/10.1002/tesq.568","ISSN":"1545-7249","journalAbbreviation":"TESOL Quarterly","note":"publisher: Wiley Online Library","title":"Conceptualizing Language Teacher Education Centered on Language Teacher Identity Development: A Competencies</w:instrText>
      </w:r>
      <w:r w:rsidRPr="0017457E">
        <w:rPr>
          <w:rFonts w:ascii="Cambria Math" w:hAnsi="Cambria Math" w:cs="Cambria Math"/>
          <w:color w:val="000000" w:themeColor="text1"/>
          <w:sz w:val="24"/>
          <w:szCs w:val="24"/>
        </w:rPr>
        <w:instrText>‐</w:instrText>
      </w:r>
      <w:r w:rsidRPr="0017457E">
        <w:rPr>
          <w:rFonts w:ascii="Garamond" w:hAnsi="Garamond"/>
          <w:color w:val="000000" w:themeColor="text1"/>
          <w:sz w:val="24"/>
          <w:szCs w:val="24"/>
        </w:rPr>
        <w:instrText xml:space="preserve">Based Approach and Practical Applications","author":[{"family":"Fairley","given":"Mariah J"}],"issued":{"date-parts":[["2020"]]}}}],"schema":"https://github.com/citation-style-language/schema/raw/master/csl-citation.json"} </w:instrText>
      </w:r>
      <w:r w:rsidRPr="0017457E">
        <w:rPr>
          <w:rFonts w:ascii="Garamond" w:hAnsi="Garamond"/>
          <w:color w:val="000000" w:themeColor="text1"/>
          <w:sz w:val="24"/>
          <w:szCs w:val="24"/>
        </w:rPr>
        <w:fldChar w:fldCharType="separate"/>
      </w:r>
      <w:r w:rsidRPr="0017457E">
        <w:rPr>
          <w:rFonts w:ascii="Garamond" w:hAnsi="Garamond" w:cs="Times New Roman"/>
          <w:color w:val="000000" w:themeColor="text1"/>
          <w:sz w:val="24"/>
          <w:szCs w:val="24"/>
        </w:rPr>
        <w:t>(Fairley, 2020)</w:t>
      </w:r>
      <w:r w:rsidRPr="0017457E">
        <w:rPr>
          <w:rFonts w:ascii="Garamond" w:hAnsi="Garamond"/>
          <w:color w:val="000000" w:themeColor="text1"/>
          <w:sz w:val="24"/>
          <w:szCs w:val="24"/>
        </w:rPr>
        <w:fldChar w:fldCharType="end"/>
      </w:r>
      <w:r w:rsidRPr="0017457E">
        <w:rPr>
          <w:rFonts w:ascii="Garamond" w:hAnsi="Garamond"/>
          <w:color w:val="000000" w:themeColor="text1"/>
          <w:sz w:val="24"/>
          <w:szCs w:val="24"/>
        </w:rPr>
        <w:t>. I hope that the insights gained through this research may also be helpful for others as they engage in and/or promote similar LTI explorations.</w:t>
      </w:r>
    </w:p>
    <w:p w14:paraId="3FD48501" w14:textId="518A4688" w:rsidR="00B77860" w:rsidRPr="007C5042" w:rsidRDefault="001E1879" w:rsidP="007C5042">
      <w:pPr>
        <w:ind w:firstLine="720"/>
        <w:jc w:val="both"/>
        <w:rPr>
          <w:rFonts w:ascii="Garamond" w:hAnsi="Garamond"/>
          <w:color w:val="000000" w:themeColor="text1"/>
          <w:sz w:val="24"/>
          <w:szCs w:val="24"/>
        </w:rPr>
      </w:pPr>
      <w:r w:rsidRPr="0017457E">
        <w:rPr>
          <w:rFonts w:ascii="Garamond" w:hAnsi="Garamond"/>
          <w:color w:val="000000" w:themeColor="text1"/>
          <w:sz w:val="24"/>
          <w:szCs w:val="24"/>
        </w:rPr>
        <w:t xml:space="preserve">In this article, I also join other scholars in making a case for centering LTI in LTE </w:t>
      </w:r>
      <w:r w:rsidRPr="0017457E">
        <w:rPr>
          <w:rFonts w:ascii="Garamond" w:hAnsi="Garamond"/>
          <w:color w:val="000000" w:themeColor="text1"/>
          <w:sz w:val="24"/>
          <w:szCs w:val="24"/>
        </w:rPr>
        <w:fldChar w:fldCharType="begin"/>
      </w:r>
      <w:r w:rsidRPr="0017457E">
        <w:rPr>
          <w:rFonts w:ascii="Garamond" w:hAnsi="Garamond"/>
          <w:color w:val="000000" w:themeColor="text1"/>
          <w:sz w:val="24"/>
          <w:szCs w:val="24"/>
        </w:rPr>
        <w:instrText xml:space="preserve"> ADDIN ZOTERO_ITEM CSL_CITATION {"citationID":"iYtk0vIn","properties":{"formattedCitation":"(Varghese et al., 2016b)","plainCitation":"(Varghese et al., 2016b)","noteIndex":0},"citationItems":[{"id":623,"uris":["http://zotero.org/users/4980007/items/8XAZFQ5T",["http://zotero.org/users/4980007/items/8XAZFQ5T"]],"itemData":{"id":623,"type":"article-journal","container-title":"TESOL Quarterly","DOI":"http://dx.doi.org/10.1002/tesq.333","journalAbbreviation":"TESOL Quarterly","title":"Language teacher identity in (multi) lingual educational contexts [Special issue]","volume":"50","author":[{"family":"Varghese","given":"MM"},{"family":"Motha","given":"S"},{"family":"Park","given":"Gloria"},{"family":"Reeves","given":"J"},{"family":"Trent","given":"J"}],"issued":{"date-parts":[["2016"]]}}}],"schema":"https://github.com/citation-style-language/schema/raw/master/csl-citation.json"} </w:instrText>
      </w:r>
      <w:r w:rsidRPr="0017457E">
        <w:rPr>
          <w:rFonts w:ascii="Garamond" w:hAnsi="Garamond"/>
          <w:color w:val="000000" w:themeColor="text1"/>
          <w:sz w:val="24"/>
          <w:szCs w:val="24"/>
        </w:rPr>
        <w:fldChar w:fldCharType="separate"/>
      </w:r>
      <w:r w:rsidRPr="0017457E">
        <w:rPr>
          <w:rFonts w:ascii="Garamond" w:hAnsi="Garamond"/>
          <w:color w:val="000000" w:themeColor="text1"/>
          <w:sz w:val="24"/>
          <w:szCs w:val="24"/>
        </w:rPr>
        <w:t>(Varghese et al., 2016b)</w:t>
      </w:r>
      <w:r w:rsidRPr="0017457E">
        <w:rPr>
          <w:rFonts w:ascii="Garamond" w:hAnsi="Garamond"/>
          <w:color w:val="000000" w:themeColor="text1"/>
          <w:sz w:val="24"/>
          <w:szCs w:val="24"/>
        </w:rPr>
        <w:fldChar w:fldCharType="end"/>
      </w:r>
      <w:r w:rsidRPr="0017457E">
        <w:rPr>
          <w:rFonts w:ascii="Garamond" w:hAnsi="Garamond"/>
          <w:color w:val="000000" w:themeColor="text1"/>
          <w:sz w:val="24"/>
          <w:szCs w:val="24"/>
        </w:rPr>
        <w:t>, particularly for its potential in encouraging critical transformation, which is vital for realizing social justice in education. I end with these questions: “How can we study the outcomes of pedagogical efforts of language teacher educators who are trying to privilege LTI in language teacher education programs?”</w:t>
      </w:r>
      <w:r w:rsidRPr="0017457E">
        <w:rPr>
          <w:rFonts w:ascii="Garamond" w:hAnsi="Garamond"/>
          <w:i/>
          <w:color w:val="000000" w:themeColor="text1"/>
          <w:sz w:val="24"/>
          <w:szCs w:val="24"/>
        </w:rPr>
        <w:t xml:space="preserve"> </w:t>
      </w:r>
      <w:r w:rsidRPr="0017457E">
        <w:rPr>
          <w:rFonts w:ascii="Garamond" w:hAnsi="Garamond"/>
          <w:color w:val="000000" w:themeColor="text1"/>
          <w:sz w:val="24"/>
          <w:szCs w:val="24"/>
        </w:rPr>
        <w:t xml:space="preserve">and “How can these [pedagogies] be adapted and used in different contexts?” (DS </w:t>
      </w:r>
      <w:r w:rsidRPr="0017457E">
        <w:rPr>
          <w:rFonts w:ascii="Garamond" w:hAnsi="Garamond"/>
          <w:i/>
          <w:color w:val="000000" w:themeColor="text1"/>
          <w:sz w:val="24"/>
          <w:szCs w:val="24"/>
        </w:rPr>
        <w:t>In-class writing</w:t>
      </w:r>
      <w:r w:rsidRPr="0017457E">
        <w:rPr>
          <w:rFonts w:ascii="Garamond" w:hAnsi="Garamond"/>
          <w:color w:val="000000" w:themeColor="text1"/>
          <w:sz w:val="24"/>
          <w:szCs w:val="24"/>
        </w:rPr>
        <w:t xml:space="preserve">, July 3). Future research will hopefully continue to consider these questions in an effort to better serve teachers in LTE programs and their future students </w:t>
      </w:r>
      <w:r w:rsidRPr="0017457E">
        <w:rPr>
          <w:rFonts w:ascii="Garamond" w:hAnsi="Garamond"/>
          <w:color w:val="000000" w:themeColor="text1"/>
          <w:sz w:val="24"/>
          <w:szCs w:val="24"/>
        </w:rPr>
        <w:fldChar w:fldCharType="begin"/>
      </w:r>
      <w:r w:rsidRPr="0017457E">
        <w:rPr>
          <w:rFonts w:ascii="Garamond" w:hAnsi="Garamond"/>
          <w:color w:val="000000" w:themeColor="text1"/>
          <w:sz w:val="24"/>
          <w:szCs w:val="24"/>
        </w:rPr>
        <w:instrText xml:space="preserve"> ADDIN ZOTERO_ITEM CSL_CITATION {"citationID":"773xKUTV","properties":{"formattedCitation":"(Varghese et al., 2016b; Yazan et al., 2023)","plainCitation":"(Varghese et al., 2016b; Yazan et al., 2023)","noteIndex":0},"citationItems":[{"id":623,"uris":["http://zotero.org/users/4980007/items/8XAZFQ5T",["http://zotero.org/users/4980007/items/8XAZFQ5T"]],"itemData":{"id":623,"type":"article-journal","container-title":"TESOL Quarterly","DOI":"http://dx.doi.org/10.1002/tesq.333","journalAbbreviation":"TESOL Quarterly","title":"Language teacher identity in (multi) lingual educational contexts [Special issue]","volume":"50","author":[{"family":"Varghese","given":"MM"},{"family":"Motha","given":"S"},{"family":"Park","given":"Gloria"},{"family":"Reeves","given":"J"},{"family":"Trent","given":"J"}],"issued":{"date-parts":[["2016"]]}}},{"id":720,"uris":["http://zotero.org/users/4980007/items/Z2M5R2XQ"],"itemData":{"id":720,"type":"article-journal","container-title":"TESOL quarterly","ISSN":"0039-8322","issue":"1","journalAbbreviation":"TESOL quarterly","note":"publisher: Wiley Online Library","page":"140-167","title":"Transnational TESOL practitioners’ identity tensions: A collaborative autoethnography","volume":"57","author":[{"family":"Yazan","given":"Bedrettin"},{"family":"Penton Herrera","given":"Luis Javier"},{"family":"Rashed","given":"Doaa"}],"issued":{"date-parts":[["2023"]]}}}],"schema":"https://github.com/citation-style-language/schema/raw/master/csl-citation.json"} </w:instrText>
      </w:r>
      <w:r w:rsidRPr="0017457E">
        <w:rPr>
          <w:rFonts w:ascii="Garamond" w:hAnsi="Garamond"/>
          <w:color w:val="000000" w:themeColor="text1"/>
          <w:sz w:val="24"/>
          <w:szCs w:val="24"/>
        </w:rPr>
        <w:fldChar w:fldCharType="separate"/>
      </w:r>
      <w:r w:rsidRPr="0017457E">
        <w:rPr>
          <w:rFonts w:ascii="Garamond" w:hAnsi="Garamond"/>
          <w:color w:val="000000" w:themeColor="text1"/>
          <w:sz w:val="24"/>
          <w:szCs w:val="24"/>
        </w:rPr>
        <w:t>(Varghese et al., 2016b; Yazan et al., 2023)</w:t>
      </w:r>
      <w:r w:rsidRPr="0017457E">
        <w:rPr>
          <w:rFonts w:ascii="Garamond" w:hAnsi="Garamond"/>
          <w:color w:val="000000" w:themeColor="text1"/>
          <w:sz w:val="24"/>
          <w:szCs w:val="24"/>
        </w:rPr>
        <w:fldChar w:fldCharType="end"/>
      </w:r>
      <w:r w:rsidRPr="0017457E">
        <w:rPr>
          <w:rFonts w:ascii="Garamond" w:hAnsi="Garamond"/>
          <w:color w:val="000000" w:themeColor="text1"/>
          <w:sz w:val="24"/>
          <w:szCs w:val="24"/>
        </w:rPr>
        <w:t>.</w:t>
      </w:r>
    </w:p>
    <w:p w14:paraId="77A296D1" w14:textId="77777777" w:rsidR="00B77860" w:rsidRPr="00E870E9" w:rsidRDefault="00B77860" w:rsidP="0017457E">
      <w:pPr>
        <w:jc w:val="both"/>
        <w:rPr>
          <w:rFonts w:ascii="Garamond" w:eastAsia="Garamond" w:hAnsi="Garamond" w:cs="Garamond"/>
          <w:color w:val="000000" w:themeColor="text1"/>
          <w:sz w:val="24"/>
          <w:szCs w:val="24"/>
        </w:rPr>
      </w:pPr>
    </w:p>
    <w:p w14:paraId="3380B65B" w14:textId="77777777" w:rsidR="00B77860" w:rsidRPr="00E870E9" w:rsidRDefault="00000000" w:rsidP="0017457E">
      <w:pPr>
        <w:jc w:val="center"/>
        <w:rPr>
          <w:rFonts w:ascii="Garamond" w:eastAsia="Garamond" w:hAnsi="Garamond" w:cs="Garamond"/>
          <w:b/>
          <w:color w:val="000000" w:themeColor="text1"/>
          <w:sz w:val="26"/>
          <w:szCs w:val="26"/>
          <w:highlight w:val="white"/>
        </w:rPr>
      </w:pPr>
      <w:r w:rsidRPr="00E870E9">
        <w:rPr>
          <w:rFonts w:ascii="Garamond" w:eastAsia="Garamond" w:hAnsi="Garamond" w:cs="Garamond"/>
          <w:b/>
          <w:color w:val="000000" w:themeColor="text1"/>
          <w:sz w:val="26"/>
          <w:szCs w:val="26"/>
          <w:highlight w:val="white"/>
        </w:rPr>
        <w:t>REFERENCES</w:t>
      </w:r>
    </w:p>
    <w:p w14:paraId="6BE08039" w14:textId="77777777" w:rsidR="00B77860" w:rsidRDefault="00B77860" w:rsidP="00E20812">
      <w:pPr>
        <w:rPr>
          <w:rFonts w:ascii="Garamond" w:eastAsia="Garamond" w:hAnsi="Garamond" w:cs="Garamond"/>
          <w:b/>
          <w:color w:val="000000" w:themeColor="text1"/>
          <w:sz w:val="24"/>
          <w:szCs w:val="24"/>
          <w:highlight w:val="white"/>
        </w:rPr>
      </w:pPr>
    </w:p>
    <w:p w14:paraId="613569B0" w14:textId="77777777" w:rsidR="00E20812" w:rsidRPr="0027357C" w:rsidRDefault="00E20812" w:rsidP="00E20812">
      <w:pPr>
        <w:pStyle w:val="Bibliography"/>
        <w:ind w:left="720" w:hanging="720"/>
        <w:rPr>
          <w:rFonts w:ascii="Garamond" w:hAnsi="Garamond"/>
          <w:sz w:val="20"/>
          <w:szCs w:val="20"/>
        </w:rPr>
      </w:pPr>
      <w:r w:rsidRPr="0027357C">
        <w:rPr>
          <w:rFonts w:ascii="Garamond" w:hAnsi="Garamond"/>
          <w:sz w:val="20"/>
          <w:szCs w:val="20"/>
        </w:rPr>
        <w:fldChar w:fldCharType="begin"/>
      </w:r>
      <w:r w:rsidRPr="0027357C">
        <w:rPr>
          <w:rFonts w:ascii="Garamond" w:hAnsi="Garamond"/>
          <w:sz w:val="20"/>
          <w:szCs w:val="20"/>
        </w:rPr>
        <w:instrText xml:space="preserve"> ADDIN ZOTERO_BIBL {"uncited":[],"omitted":[],"custom":[]} CSL_BIBLIOGRAPHY </w:instrText>
      </w:r>
      <w:r w:rsidRPr="0027357C">
        <w:rPr>
          <w:rFonts w:ascii="Garamond" w:hAnsi="Garamond"/>
          <w:sz w:val="20"/>
          <w:szCs w:val="20"/>
        </w:rPr>
        <w:fldChar w:fldCharType="separate"/>
      </w:r>
      <w:proofErr w:type="spellStart"/>
      <w:r w:rsidRPr="0027357C">
        <w:rPr>
          <w:rFonts w:ascii="Garamond" w:hAnsi="Garamond"/>
          <w:sz w:val="20"/>
          <w:szCs w:val="20"/>
        </w:rPr>
        <w:t>Aneja</w:t>
      </w:r>
      <w:proofErr w:type="spellEnd"/>
      <w:r w:rsidRPr="0027357C">
        <w:rPr>
          <w:rFonts w:ascii="Garamond" w:hAnsi="Garamond"/>
          <w:sz w:val="20"/>
          <w:szCs w:val="20"/>
        </w:rPr>
        <w:t xml:space="preserve">, G. A. (2016). (Non) native </w:t>
      </w:r>
      <w:proofErr w:type="spellStart"/>
      <w:r w:rsidRPr="0027357C">
        <w:rPr>
          <w:rFonts w:ascii="Garamond" w:hAnsi="Garamond"/>
          <w:sz w:val="20"/>
          <w:szCs w:val="20"/>
        </w:rPr>
        <w:t>speakered</w:t>
      </w:r>
      <w:proofErr w:type="spellEnd"/>
      <w:r w:rsidRPr="0027357C">
        <w:rPr>
          <w:rFonts w:ascii="Garamond" w:hAnsi="Garamond"/>
          <w:sz w:val="20"/>
          <w:szCs w:val="20"/>
        </w:rPr>
        <w:t xml:space="preserve">: Rethinking (non) </w:t>
      </w:r>
      <w:proofErr w:type="spellStart"/>
      <w:r w:rsidRPr="0027357C">
        <w:rPr>
          <w:rFonts w:ascii="Garamond" w:hAnsi="Garamond"/>
          <w:sz w:val="20"/>
          <w:szCs w:val="20"/>
        </w:rPr>
        <w:t>nativeness</w:t>
      </w:r>
      <w:proofErr w:type="spellEnd"/>
      <w:r w:rsidRPr="0027357C">
        <w:rPr>
          <w:rFonts w:ascii="Garamond" w:hAnsi="Garamond"/>
          <w:sz w:val="20"/>
          <w:szCs w:val="20"/>
        </w:rPr>
        <w:t xml:space="preserve"> and teacher identity in TESOL teacher education. </w:t>
      </w:r>
      <w:r w:rsidRPr="0027357C">
        <w:rPr>
          <w:rFonts w:ascii="Garamond" w:hAnsi="Garamond"/>
          <w:i/>
          <w:iCs/>
          <w:sz w:val="20"/>
          <w:szCs w:val="20"/>
        </w:rPr>
        <w:t>TESOL Quarterly</w:t>
      </w:r>
      <w:r w:rsidRPr="0027357C">
        <w:rPr>
          <w:rFonts w:ascii="Garamond" w:hAnsi="Garamond"/>
          <w:sz w:val="20"/>
          <w:szCs w:val="20"/>
        </w:rPr>
        <w:t xml:space="preserve">, </w:t>
      </w:r>
      <w:r w:rsidRPr="0027357C">
        <w:rPr>
          <w:rFonts w:ascii="Garamond" w:hAnsi="Garamond"/>
          <w:i/>
          <w:iCs/>
          <w:sz w:val="20"/>
          <w:szCs w:val="20"/>
        </w:rPr>
        <w:t>50</w:t>
      </w:r>
      <w:r w:rsidRPr="0027357C">
        <w:rPr>
          <w:rFonts w:ascii="Garamond" w:hAnsi="Garamond"/>
          <w:sz w:val="20"/>
          <w:szCs w:val="20"/>
        </w:rPr>
        <w:t>(3), 572–596. http://dx.doi.org/10.1002/tesq.315</w:t>
      </w:r>
    </w:p>
    <w:p w14:paraId="59247DF2" w14:textId="77777777" w:rsidR="00E20812" w:rsidRPr="0027357C" w:rsidRDefault="00E20812" w:rsidP="00E20812">
      <w:pPr>
        <w:pStyle w:val="Bibliography"/>
        <w:ind w:left="720" w:hanging="720"/>
        <w:rPr>
          <w:rFonts w:ascii="Garamond" w:hAnsi="Garamond"/>
          <w:sz w:val="20"/>
          <w:szCs w:val="20"/>
        </w:rPr>
      </w:pPr>
      <w:r w:rsidRPr="0027357C">
        <w:rPr>
          <w:rFonts w:ascii="Garamond" w:hAnsi="Garamond"/>
          <w:sz w:val="20"/>
          <w:szCs w:val="20"/>
        </w:rPr>
        <w:t xml:space="preserve">Anzaldúa, G. (1987). </w:t>
      </w:r>
      <w:r w:rsidRPr="0027357C">
        <w:rPr>
          <w:rFonts w:ascii="Garamond" w:hAnsi="Garamond"/>
          <w:i/>
          <w:iCs/>
          <w:sz w:val="20"/>
          <w:szCs w:val="20"/>
        </w:rPr>
        <w:t>Borderlands: La Frontera</w:t>
      </w:r>
      <w:r w:rsidRPr="0027357C">
        <w:rPr>
          <w:rFonts w:ascii="Garamond" w:hAnsi="Garamond"/>
          <w:sz w:val="20"/>
          <w:szCs w:val="20"/>
        </w:rPr>
        <w:t xml:space="preserve"> (Vol. 3). Aunt Lute.</w:t>
      </w:r>
    </w:p>
    <w:p w14:paraId="6800942A" w14:textId="77777777" w:rsidR="00E20812" w:rsidRPr="0027357C" w:rsidRDefault="00E20812" w:rsidP="00E20812">
      <w:pPr>
        <w:pStyle w:val="Bibliography"/>
        <w:ind w:left="720" w:hanging="720"/>
        <w:rPr>
          <w:rFonts w:ascii="Garamond" w:hAnsi="Garamond"/>
          <w:sz w:val="20"/>
          <w:szCs w:val="20"/>
        </w:rPr>
      </w:pPr>
      <w:r w:rsidRPr="0027357C">
        <w:rPr>
          <w:rFonts w:ascii="Garamond" w:hAnsi="Garamond"/>
          <w:sz w:val="20"/>
          <w:szCs w:val="20"/>
        </w:rPr>
        <w:t xml:space="preserve">Appleby, R. (2016). Researching privilege in language teacher identity. </w:t>
      </w:r>
      <w:r w:rsidRPr="0027357C">
        <w:rPr>
          <w:rFonts w:ascii="Garamond" w:hAnsi="Garamond"/>
          <w:i/>
          <w:iCs/>
          <w:sz w:val="20"/>
          <w:szCs w:val="20"/>
        </w:rPr>
        <w:t>TESOL Quarterly</w:t>
      </w:r>
      <w:r w:rsidRPr="0027357C">
        <w:rPr>
          <w:rFonts w:ascii="Garamond" w:hAnsi="Garamond"/>
          <w:sz w:val="20"/>
          <w:szCs w:val="20"/>
        </w:rPr>
        <w:t xml:space="preserve">, </w:t>
      </w:r>
      <w:r w:rsidRPr="0027357C">
        <w:rPr>
          <w:rFonts w:ascii="Garamond" w:hAnsi="Garamond"/>
          <w:i/>
          <w:iCs/>
          <w:sz w:val="20"/>
          <w:szCs w:val="20"/>
        </w:rPr>
        <w:t>50</w:t>
      </w:r>
      <w:r w:rsidRPr="0027357C">
        <w:rPr>
          <w:rFonts w:ascii="Garamond" w:hAnsi="Garamond"/>
          <w:sz w:val="20"/>
          <w:szCs w:val="20"/>
        </w:rPr>
        <w:t>(3), 755–768. http://dx.doi.org/10.1002/tesq.321</w:t>
      </w:r>
    </w:p>
    <w:p w14:paraId="7940F4A2" w14:textId="77777777" w:rsidR="00E20812" w:rsidRPr="0027357C" w:rsidRDefault="00E20812" w:rsidP="00E20812">
      <w:pPr>
        <w:pStyle w:val="Bibliography"/>
        <w:ind w:left="720" w:hanging="720"/>
        <w:rPr>
          <w:rFonts w:ascii="Garamond" w:hAnsi="Garamond"/>
          <w:sz w:val="20"/>
          <w:szCs w:val="20"/>
        </w:rPr>
      </w:pPr>
      <w:r w:rsidRPr="0027357C">
        <w:rPr>
          <w:rFonts w:ascii="Garamond" w:hAnsi="Garamond"/>
          <w:sz w:val="20"/>
          <w:szCs w:val="20"/>
        </w:rPr>
        <w:t xml:space="preserve">Barkhuizen, G. (2016a). A short story approach to analyzing teacher (imagined) identities over time. </w:t>
      </w:r>
      <w:proofErr w:type="spellStart"/>
      <w:r w:rsidRPr="0027357C">
        <w:rPr>
          <w:rFonts w:ascii="Garamond" w:hAnsi="Garamond"/>
          <w:i/>
          <w:iCs/>
          <w:sz w:val="20"/>
          <w:szCs w:val="20"/>
        </w:rPr>
        <w:t>Tesol</w:t>
      </w:r>
      <w:proofErr w:type="spellEnd"/>
      <w:r w:rsidRPr="0027357C">
        <w:rPr>
          <w:rFonts w:ascii="Garamond" w:hAnsi="Garamond"/>
          <w:i/>
          <w:iCs/>
          <w:sz w:val="20"/>
          <w:szCs w:val="20"/>
        </w:rPr>
        <w:t xml:space="preserve"> Quarterly</w:t>
      </w:r>
      <w:r w:rsidRPr="0027357C">
        <w:rPr>
          <w:rFonts w:ascii="Garamond" w:hAnsi="Garamond"/>
          <w:sz w:val="20"/>
          <w:szCs w:val="20"/>
        </w:rPr>
        <w:t xml:space="preserve">, </w:t>
      </w:r>
      <w:r w:rsidRPr="0027357C">
        <w:rPr>
          <w:rFonts w:ascii="Garamond" w:hAnsi="Garamond"/>
          <w:i/>
          <w:iCs/>
          <w:sz w:val="20"/>
          <w:szCs w:val="20"/>
        </w:rPr>
        <w:t>50</w:t>
      </w:r>
      <w:r w:rsidRPr="0027357C">
        <w:rPr>
          <w:rFonts w:ascii="Garamond" w:hAnsi="Garamond"/>
          <w:sz w:val="20"/>
          <w:szCs w:val="20"/>
        </w:rPr>
        <w:t>(3), 655–683. http://dx.doi.org/10.1002/tesq.311</w:t>
      </w:r>
    </w:p>
    <w:p w14:paraId="4BF5E1D6" w14:textId="77777777" w:rsidR="00E20812" w:rsidRPr="0027357C" w:rsidRDefault="00E20812" w:rsidP="00E20812">
      <w:pPr>
        <w:pStyle w:val="Bibliography"/>
        <w:ind w:left="720" w:hanging="720"/>
        <w:rPr>
          <w:rFonts w:ascii="Garamond" w:hAnsi="Garamond"/>
          <w:sz w:val="20"/>
          <w:szCs w:val="20"/>
        </w:rPr>
      </w:pPr>
      <w:r w:rsidRPr="0027357C">
        <w:rPr>
          <w:rFonts w:ascii="Garamond" w:hAnsi="Garamond"/>
          <w:sz w:val="20"/>
          <w:szCs w:val="20"/>
        </w:rPr>
        <w:t xml:space="preserve">Barkhuizen, G. (2016b). </w:t>
      </w:r>
      <w:r w:rsidRPr="0027357C">
        <w:rPr>
          <w:rFonts w:ascii="Garamond" w:hAnsi="Garamond"/>
          <w:i/>
          <w:iCs/>
          <w:sz w:val="20"/>
          <w:szCs w:val="20"/>
        </w:rPr>
        <w:t>Reflections on language teacher identity research</w:t>
      </w:r>
      <w:r w:rsidRPr="0027357C">
        <w:rPr>
          <w:rFonts w:ascii="Garamond" w:hAnsi="Garamond"/>
          <w:sz w:val="20"/>
          <w:szCs w:val="20"/>
        </w:rPr>
        <w:t>. Taylor &amp; Francis. https://doi.org/10.4324/9781315643465.</w:t>
      </w:r>
    </w:p>
    <w:p w14:paraId="32E5B9AA" w14:textId="77777777" w:rsidR="00E20812" w:rsidRPr="0027357C" w:rsidRDefault="00E20812" w:rsidP="00E20812">
      <w:pPr>
        <w:pStyle w:val="Bibliography"/>
        <w:ind w:left="720" w:hanging="720"/>
        <w:rPr>
          <w:rFonts w:ascii="Garamond" w:hAnsi="Garamond"/>
          <w:sz w:val="20"/>
          <w:szCs w:val="20"/>
        </w:rPr>
      </w:pPr>
      <w:r w:rsidRPr="0027357C">
        <w:rPr>
          <w:rFonts w:ascii="Garamond" w:hAnsi="Garamond"/>
          <w:sz w:val="20"/>
          <w:szCs w:val="20"/>
        </w:rPr>
        <w:t xml:space="preserve">Barr, M. (2019). Autoethnography as Pedagogy: Writing the “I” in IR. </w:t>
      </w:r>
      <w:r w:rsidRPr="0027357C">
        <w:rPr>
          <w:rFonts w:ascii="Garamond" w:hAnsi="Garamond"/>
          <w:i/>
          <w:iCs/>
          <w:sz w:val="20"/>
          <w:szCs w:val="20"/>
        </w:rPr>
        <w:t>Qualitative Inquiry</w:t>
      </w:r>
      <w:r w:rsidRPr="0027357C">
        <w:rPr>
          <w:rFonts w:ascii="Garamond" w:hAnsi="Garamond"/>
          <w:sz w:val="20"/>
          <w:szCs w:val="20"/>
        </w:rPr>
        <w:t xml:space="preserve">, </w:t>
      </w:r>
      <w:r w:rsidRPr="0027357C">
        <w:rPr>
          <w:rFonts w:ascii="Garamond" w:hAnsi="Garamond"/>
          <w:i/>
          <w:iCs/>
          <w:sz w:val="20"/>
          <w:szCs w:val="20"/>
        </w:rPr>
        <w:t>25</w:t>
      </w:r>
      <w:r w:rsidRPr="0027357C">
        <w:rPr>
          <w:rFonts w:ascii="Garamond" w:hAnsi="Garamond"/>
          <w:sz w:val="20"/>
          <w:szCs w:val="20"/>
        </w:rPr>
        <w:t xml:space="preserve">(9–10), 1106–1114. </w:t>
      </w:r>
      <w:hyperlink r:id="rId13" w:tgtFrame="_blank" w:history="1">
        <w:r w:rsidRPr="0027357C">
          <w:rPr>
            <w:rFonts w:ascii="Garamond" w:hAnsi="Garamond" w:cstheme="minorBidi"/>
            <w:sz w:val="20"/>
            <w:szCs w:val="20"/>
          </w:rPr>
          <w:t>https://doi.org/10.1177/1077800418792940 </w:t>
        </w:r>
      </w:hyperlink>
    </w:p>
    <w:p w14:paraId="32109051" w14:textId="77777777" w:rsidR="00E20812" w:rsidRPr="0027357C" w:rsidRDefault="00E20812" w:rsidP="00E20812">
      <w:pPr>
        <w:pStyle w:val="Bibliography"/>
        <w:ind w:left="720" w:hanging="720"/>
        <w:rPr>
          <w:rFonts w:ascii="Garamond" w:hAnsi="Garamond"/>
          <w:sz w:val="20"/>
          <w:szCs w:val="20"/>
        </w:rPr>
      </w:pPr>
      <w:r w:rsidRPr="0027357C">
        <w:rPr>
          <w:rFonts w:ascii="Garamond" w:hAnsi="Garamond"/>
          <w:sz w:val="20"/>
          <w:szCs w:val="20"/>
        </w:rPr>
        <w:t xml:space="preserve">Benesch, S. (2017). </w:t>
      </w:r>
      <w:r w:rsidRPr="0027357C">
        <w:rPr>
          <w:rFonts w:ascii="Garamond" w:hAnsi="Garamond"/>
          <w:i/>
          <w:iCs/>
          <w:sz w:val="20"/>
          <w:szCs w:val="20"/>
        </w:rPr>
        <w:t>Emotions and English language teaching: Exploring teachers’ emotion labor</w:t>
      </w:r>
      <w:r w:rsidRPr="0027357C">
        <w:rPr>
          <w:rFonts w:ascii="Garamond" w:hAnsi="Garamond"/>
          <w:sz w:val="20"/>
          <w:szCs w:val="20"/>
        </w:rPr>
        <w:t>. Routledge.</w:t>
      </w:r>
    </w:p>
    <w:p w14:paraId="407D39EF" w14:textId="77777777" w:rsidR="00E20812" w:rsidRPr="0027357C" w:rsidRDefault="00E20812" w:rsidP="00E20812">
      <w:pPr>
        <w:pStyle w:val="Bibliography"/>
        <w:ind w:left="720" w:hanging="720"/>
        <w:rPr>
          <w:rFonts w:ascii="Garamond" w:hAnsi="Garamond"/>
          <w:sz w:val="20"/>
          <w:szCs w:val="20"/>
        </w:rPr>
      </w:pPr>
      <w:r w:rsidRPr="0027357C">
        <w:rPr>
          <w:rFonts w:ascii="Garamond" w:hAnsi="Garamond"/>
          <w:sz w:val="20"/>
          <w:szCs w:val="20"/>
        </w:rPr>
        <w:t xml:space="preserve">Benesch, S. (2018). Emotions as agency: Feeling rules, emotion labor, and English language teachers’ decision-making. </w:t>
      </w:r>
      <w:r w:rsidRPr="0027357C">
        <w:rPr>
          <w:rFonts w:ascii="Garamond" w:hAnsi="Garamond"/>
          <w:i/>
          <w:iCs/>
          <w:sz w:val="20"/>
          <w:szCs w:val="20"/>
        </w:rPr>
        <w:t>System</w:t>
      </w:r>
      <w:r w:rsidRPr="0027357C">
        <w:rPr>
          <w:rFonts w:ascii="Garamond" w:hAnsi="Garamond"/>
          <w:sz w:val="20"/>
          <w:szCs w:val="20"/>
        </w:rPr>
        <w:t xml:space="preserve">, </w:t>
      </w:r>
      <w:r w:rsidRPr="0027357C">
        <w:rPr>
          <w:rFonts w:ascii="Garamond" w:hAnsi="Garamond"/>
          <w:i/>
          <w:iCs/>
          <w:sz w:val="20"/>
          <w:szCs w:val="20"/>
        </w:rPr>
        <w:t>79</w:t>
      </w:r>
      <w:r w:rsidRPr="0027357C">
        <w:rPr>
          <w:rFonts w:ascii="Garamond" w:hAnsi="Garamond"/>
          <w:sz w:val="20"/>
          <w:szCs w:val="20"/>
        </w:rPr>
        <w:t>, 60–69. http://dx.doi.org/10.1016/j.system.2018.03.015</w:t>
      </w:r>
    </w:p>
    <w:p w14:paraId="1F245CBE" w14:textId="77777777" w:rsidR="00E20812" w:rsidRPr="0027357C" w:rsidRDefault="00E20812" w:rsidP="00E20812">
      <w:pPr>
        <w:pStyle w:val="Bibliography"/>
        <w:ind w:left="720" w:hanging="720"/>
        <w:rPr>
          <w:rFonts w:ascii="Garamond" w:hAnsi="Garamond"/>
          <w:sz w:val="20"/>
          <w:szCs w:val="20"/>
        </w:rPr>
      </w:pPr>
      <w:r w:rsidRPr="0027357C">
        <w:rPr>
          <w:rFonts w:ascii="Garamond" w:hAnsi="Garamond"/>
          <w:sz w:val="20"/>
          <w:szCs w:val="20"/>
        </w:rPr>
        <w:t xml:space="preserve">Berger, R. (2015). Now I see it, now I don’t: Researcher’s position and reflexivity in qualitative research. </w:t>
      </w:r>
      <w:r w:rsidRPr="0027357C">
        <w:rPr>
          <w:rFonts w:ascii="Garamond" w:hAnsi="Garamond"/>
          <w:i/>
          <w:iCs/>
          <w:sz w:val="20"/>
          <w:szCs w:val="20"/>
        </w:rPr>
        <w:t>Qualitative Research</w:t>
      </w:r>
      <w:r w:rsidRPr="0027357C">
        <w:rPr>
          <w:rFonts w:ascii="Garamond" w:hAnsi="Garamond"/>
          <w:sz w:val="20"/>
          <w:szCs w:val="20"/>
        </w:rPr>
        <w:t xml:space="preserve">, </w:t>
      </w:r>
      <w:r w:rsidRPr="0027357C">
        <w:rPr>
          <w:rFonts w:ascii="Garamond" w:hAnsi="Garamond"/>
          <w:i/>
          <w:iCs/>
          <w:sz w:val="20"/>
          <w:szCs w:val="20"/>
        </w:rPr>
        <w:t>15</w:t>
      </w:r>
      <w:r w:rsidRPr="0027357C">
        <w:rPr>
          <w:rFonts w:ascii="Garamond" w:hAnsi="Garamond"/>
          <w:sz w:val="20"/>
          <w:szCs w:val="20"/>
        </w:rPr>
        <w:t>(2), 219–234. http://dx.doi.org/10.1177/1468794112468475</w:t>
      </w:r>
    </w:p>
    <w:p w14:paraId="5106B379" w14:textId="77777777" w:rsidR="00E20812" w:rsidRPr="0027357C" w:rsidRDefault="00E20812" w:rsidP="00E20812">
      <w:pPr>
        <w:pStyle w:val="Bibliography"/>
        <w:ind w:left="720" w:hanging="720"/>
        <w:rPr>
          <w:rFonts w:ascii="Garamond" w:hAnsi="Garamond"/>
          <w:sz w:val="20"/>
          <w:szCs w:val="20"/>
        </w:rPr>
      </w:pPr>
      <w:r w:rsidRPr="0027357C">
        <w:rPr>
          <w:rFonts w:ascii="Garamond" w:hAnsi="Garamond"/>
          <w:sz w:val="20"/>
          <w:szCs w:val="20"/>
        </w:rPr>
        <w:t xml:space="preserve">Bishop, M. (2021). ‘Don’t tell me what to </w:t>
      </w:r>
      <w:proofErr w:type="spellStart"/>
      <w:r w:rsidRPr="0027357C">
        <w:rPr>
          <w:rFonts w:ascii="Garamond" w:hAnsi="Garamond"/>
          <w:sz w:val="20"/>
          <w:szCs w:val="20"/>
        </w:rPr>
        <w:t>do’encountering</w:t>
      </w:r>
      <w:proofErr w:type="spellEnd"/>
      <w:r w:rsidRPr="0027357C">
        <w:rPr>
          <w:rFonts w:ascii="Garamond" w:hAnsi="Garamond"/>
          <w:sz w:val="20"/>
          <w:szCs w:val="20"/>
        </w:rPr>
        <w:t xml:space="preserve"> colonialism in the academy and pushing back with Indigenous autoethnography. </w:t>
      </w:r>
      <w:r w:rsidRPr="0027357C">
        <w:rPr>
          <w:rFonts w:ascii="Garamond" w:hAnsi="Garamond"/>
          <w:i/>
          <w:iCs/>
          <w:sz w:val="20"/>
          <w:szCs w:val="20"/>
        </w:rPr>
        <w:t>International Journal of Qualitative Studies in Education</w:t>
      </w:r>
      <w:r w:rsidRPr="0027357C">
        <w:rPr>
          <w:rFonts w:ascii="Garamond" w:hAnsi="Garamond"/>
          <w:sz w:val="20"/>
          <w:szCs w:val="20"/>
        </w:rPr>
        <w:t xml:space="preserve">, </w:t>
      </w:r>
      <w:r w:rsidRPr="0027357C">
        <w:rPr>
          <w:rFonts w:ascii="Garamond" w:hAnsi="Garamond"/>
          <w:i/>
          <w:iCs/>
          <w:sz w:val="20"/>
          <w:szCs w:val="20"/>
        </w:rPr>
        <w:t>34</w:t>
      </w:r>
      <w:r w:rsidRPr="0027357C">
        <w:rPr>
          <w:rFonts w:ascii="Garamond" w:hAnsi="Garamond"/>
          <w:sz w:val="20"/>
          <w:szCs w:val="20"/>
        </w:rPr>
        <w:t xml:space="preserve">(5), 367–378. </w:t>
      </w:r>
      <w:hyperlink r:id="rId14" w:tgtFrame="_blank" w:history="1">
        <w:r w:rsidRPr="0027357C">
          <w:rPr>
            <w:rFonts w:ascii="Garamond" w:hAnsi="Garamond" w:cstheme="minorBidi"/>
            <w:sz w:val="20"/>
            <w:szCs w:val="20"/>
          </w:rPr>
          <w:t>https://doi.org/10.1080/09518398.2020.1761475 </w:t>
        </w:r>
      </w:hyperlink>
    </w:p>
    <w:p w14:paraId="0920099E" w14:textId="77777777" w:rsidR="00E20812" w:rsidRPr="0027357C" w:rsidRDefault="00E20812" w:rsidP="00E20812">
      <w:pPr>
        <w:pStyle w:val="Bibliography"/>
        <w:ind w:left="720" w:hanging="720"/>
        <w:rPr>
          <w:rFonts w:ascii="Garamond" w:hAnsi="Garamond"/>
          <w:sz w:val="20"/>
          <w:szCs w:val="20"/>
        </w:rPr>
      </w:pPr>
      <w:proofErr w:type="spellStart"/>
      <w:r w:rsidRPr="0027357C">
        <w:rPr>
          <w:rFonts w:ascii="Garamond" w:hAnsi="Garamond"/>
          <w:sz w:val="20"/>
          <w:szCs w:val="20"/>
        </w:rPr>
        <w:t>Canagarajah</w:t>
      </w:r>
      <w:proofErr w:type="spellEnd"/>
      <w:r w:rsidRPr="0027357C">
        <w:rPr>
          <w:rFonts w:ascii="Garamond" w:hAnsi="Garamond"/>
          <w:sz w:val="20"/>
          <w:szCs w:val="20"/>
        </w:rPr>
        <w:t xml:space="preserve">, A. S. (2012). Teacher development in a global profession: An autoethnography. </w:t>
      </w:r>
      <w:r w:rsidRPr="0027357C">
        <w:rPr>
          <w:rFonts w:ascii="Garamond" w:hAnsi="Garamond"/>
          <w:i/>
          <w:iCs/>
          <w:sz w:val="20"/>
          <w:szCs w:val="20"/>
        </w:rPr>
        <w:t>TESOL Quarterly</w:t>
      </w:r>
      <w:r w:rsidRPr="0027357C">
        <w:rPr>
          <w:rFonts w:ascii="Garamond" w:hAnsi="Garamond"/>
          <w:sz w:val="20"/>
          <w:szCs w:val="20"/>
        </w:rPr>
        <w:t xml:space="preserve">, </w:t>
      </w:r>
      <w:r w:rsidRPr="0027357C">
        <w:rPr>
          <w:rFonts w:ascii="Garamond" w:hAnsi="Garamond"/>
          <w:i/>
          <w:iCs/>
          <w:sz w:val="20"/>
          <w:szCs w:val="20"/>
        </w:rPr>
        <w:t>46</w:t>
      </w:r>
      <w:r w:rsidRPr="0027357C">
        <w:rPr>
          <w:rFonts w:ascii="Garamond" w:hAnsi="Garamond"/>
          <w:sz w:val="20"/>
          <w:szCs w:val="20"/>
        </w:rPr>
        <w:t>(2), 258–279. https://doi.org/10.1002/tesq.18</w:t>
      </w:r>
    </w:p>
    <w:p w14:paraId="2D1DB204" w14:textId="77777777" w:rsidR="00E20812" w:rsidRPr="0027357C" w:rsidRDefault="00E20812" w:rsidP="00E20812">
      <w:pPr>
        <w:pStyle w:val="Bibliography"/>
        <w:ind w:left="720" w:hanging="720"/>
        <w:rPr>
          <w:rFonts w:ascii="Garamond" w:hAnsi="Garamond"/>
          <w:sz w:val="20"/>
          <w:szCs w:val="20"/>
        </w:rPr>
      </w:pPr>
      <w:r w:rsidRPr="0027357C">
        <w:rPr>
          <w:rFonts w:ascii="Garamond" w:hAnsi="Garamond"/>
          <w:sz w:val="20"/>
          <w:szCs w:val="20"/>
        </w:rPr>
        <w:t xml:space="preserve">Chappell, S. V., &amp; Chappell, D. (2016). Building social inclusion through critical arts-based pedagogies in university classroom communities. </w:t>
      </w:r>
      <w:r w:rsidRPr="0027357C">
        <w:rPr>
          <w:rFonts w:ascii="Garamond" w:hAnsi="Garamond"/>
          <w:i/>
          <w:iCs/>
          <w:sz w:val="20"/>
          <w:szCs w:val="20"/>
        </w:rPr>
        <w:t>International Journal of Inclusive Education</w:t>
      </w:r>
      <w:r w:rsidRPr="0027357C">
        <w:rPr>
          <w:rFonts w:ascii="Garamond" w:hAnsi="Garamond"/>
          <w:sz w:val="20"/>
          <w:szCs w:val="20"/>
        </w:rPr>
        <w:t xml:space="preserve">, </w:t>
      </w:r>
      <w:r w:rsidRPr="0027357C">
        <w:rPr>
          <w:rFonts w:ascii="Garamond" w:hAnsi="Garamond"/>
          <w:i/>
          <w:iCs/>
          <w:sz w:val="20"/>
          <w:szCs w:val="20"/>
        </w:rPr>
        <w:t>20</w:t>
      </w:r>
      <w:r w:rsidRPr="0027357C">
        <w:rPr>
          <w:rFonts w:ascii="Garamond" w:hAnsi="Garamond"/>
          <w:sz w:val="20"/>
          <w:szCs w:val="20"/>
        </w:rPr>
        <w:t>(3), 292–308. http://dx.doi.org/10.1080/13603116.2015.1047658</w:t>
      </w:r>
    </w:p>
    <w:p w14:paraId="6742FF18" w14:textId="77777777" w:rsidR="00E20812" w:rsidRPr="0027357C" w:rsidRDefault="00E20812" w:rsidP="00E20812">
      <w:pPr>
        <w:pStyle w:val="Bibliography"/>
        <w:ind w:left="720" w:hanging="720"/>
        <w:rPr>
          <w:rFonts w:ascii="Garamond" w:hAnsi="Garamond"/>
          <w:sz w:val="20"/>
          <w:szCs w:val="20"/>
        </w:rPr>
      </w:pPr>
      <w:proofErr w:type="spellStart"/>
      <w:r w:rsidRPr="0027357C">
        <w:rPr>
          <w:rFonts w:ascii="Garamond" w:hAnsi="Garamond"/>
          <w:sz w:val="20"/>
          <w:szCs w:val="20"/>
        </w:rPr>
        <w:t>Clandinin</w:t>
      </w:r>
      <w:proofErr w:type="spellEnd"/>
      <w:r w:rsidRPr="0027357C">
        <w:rPr>
          <w:rFonts w:ascii="Garamond" w:hAnsi="Garamond"/>
          <w:sz w:val="20"/>
          <w:szCs w:val="20"/>
        </w:rPr>
        <w:t xml:space="preserve">, D. J., &amp; Connelly, F. M. (2004). </w:t>
      </w:r>
      <w:r w:rsidRPr="0027357C">
        <w:rPr>
          <w:rFonts w:ascii="Garamond" w:hAnsi="Garamond"/>
          <w:i/>
          <w:sz w:val="20"/>
          <w:szCs w:val="20"/>
        </w:rPr>
        <w:t>Narrative inquiry: Experience and story in qualitative research</w:t>
      </w:r>
      <w:r w:rsidRPr="0027357C">
        <w:rPr>
          <w:rFonts w:ascii="Garamond" w:hAnsi="Garamond"/>
          <w:sz w:val="20"/>
          <w:szCs w:val="20"/>
        </w:rPr>
        <w:t xml:space="preserve">. </w:t>
      </w:r>
      <w:r w:rsidRPr="0027357C">
        <w:rPr>
          <w:rFonts w:ascii="Garamond" w:hAnsi="Garamond"/>
          <w:iCs/>
          <w:sz w:val="20"/>
          <w:szCs w:val="20"/>
        </w:rPr>
        <w:t>John Wiley &amp; Sons</w:t>
      </w:r>
      <w:r w:rsidRPr="0027357C">
        <w:rPr>
          <w:rFonts w:ascii="Garamond" w:hAnsi="Garamond"/>
          <w:sz w:val="20"/>
          <w:szCs w:val="20"/>
        </w:rPr>
        <w:t>.</w:t>
      </w:r>
    </w:p>
    <w:p w14:paraId="10412C0A" w14:textId="77777777" w:rsidR="00E20812" w:rsidRPr="0027357C" w:rsidRDefault="00E20812" w:rsidP="00E20812">
      <w:pPr>
        <w:pStyle w:val="Bibliography"/>
        <w:ind w:left="720" w:hanging="720"/>
        <w:rPr>
          <w:rFonts w:ascii="Garamond" w:hAnsi="Garamond"/>
          <w:sz w:val="20"/>
          <w:szCs w:val="20"/>
        </w:rPr>
      </w:pPr>
      <w:r w:rsidRPr="0027357C">
        <w:rPr>
          <w:rFonts w:ascii="Garamond" w:hAnsi="Garamond"/>
          <w:sz w:val="20"/>
          <w:szCs w:val="20"/>
        </w:rPr>
        <w:t xml:space="preserve">Clarke, M. (2008). </w:t>
      </w:r>
      <w:r w:rsidRPr="0027357C">
        <w:rPr>
          <w:rFonts w:ascii="Garamond" w:hAnsi="Garamond"/>
          <w:i/>
          <w:iCs/>
          <w:sz w:val="20"/>
          <w:szCs w:val="20"/>
        </w:rPr>
        <w:t>Language teacher identities: Co-constructing discourse and community</w:t>
      </w:r>
      <w:r w:rsidRPr="0027357C">
        <w:rPr>
          <w:rFonts w:ascii="Garamond" w:hAnsi="Garamond"/>
          <w:sz w:val="20"/>
          <w:szCs w:val="20"/>
        </w:rPr>
        <w:t>. Multilingual Matters.</w:t>
      </w:r>
    </w:p>
    <w:p w14:paraId="2F4339D3" w14:textId="77777777" w:rsidR="00E20812" w:rsidRPr="0027357C" w:rsidRDefault="00E20812" w:rsidP="00E20812">
      <w:pPr>
        <w:pStyle w:val="Bibliography"/>
        <w:ind w:left="720" w:hanging="720"/>
        <w:rPr>
          <w:rFonts w:ascii="Garamond" w:hAnsi="Garamond"/>
          <w:sz w:val="20"/>
          <w:szCs w:val="20"/>
        </w:rPr>
      </w:pPr>
      <w:r w:rsidRPr="0027357C">
        <w:rPr>
          <w:rFonts w:ascii="Garamond" w:hAnsi="Garamond"/>
          <w:sz w:val="20"/>
          <w:szCs w:val="20"/>
        </w:rPr>
        <w:t xml:space="preserve">Cummins, J. (2009). Pedagogies of choice: Challenging coercive relations of power in classrooms and communities. </w:t>
      </w:r>
      <w:r w:rsidRPr="0027357C">
        <w:rPr>
          <w:rFonts w:ascii="Garamond" w:hAnsi="Garamond"/>
          <w:i/>
          <w:iCs/>
          <w:sz w:val="20"/>
          <w:szCs w:val="20"/>
        </w:rPr>
        <w:t>International Journal of Bilingual Education and Bilingualism</w:t>
      </w:r>
      <w:r w:rsidRPr="0027357C">
        <w:rPr>
          <w:rFonts w:ascii="Garamond" w:hAnsi="Garamond"/>
          <w:sz w:val="20"/>
          <w:szCs w:val="20"/>
        </w:rPr>
        <w:t xml:space="preserve">, </w:t>
      </w:r>
      <w:r w:rsidRPr="0027357C">
        <w:rPr>
          <w:rFonts w:ascii="Garamond" w:hAnsi="Garamond"/>
          <w:i/>
          <w:iCs/>
          <w:sz w:val="20"/>
          <w:szCs w:val="20"/>
        </w:rPr>
        <w:t>12</w:t>
      </w:r>
      <w:r w:rsidRPr="0027357C">
        <w:rPr>
          <w:rFonts w:ascii="Garamond" w:hAnsi="Garamond"/>
          <w:sz w:val="20"/>
          <w:szCs w:val="20"/>
        </w:rPr>
        <w:t>(3), 261–271. http://dx.doi.org/10.1080/13670050903003751</w:t>
      </w:r>
    </w:p>
    <w:p w14:paraId="410E245A" w14:textId="77777777" w:rsidR="00E20812" w:rsidRPr="0027357C" w:rsidRDefault="00E20812" w:rsidP="00E20812">
      <w:pPr>
        <w:pStyle w:val="Bibliography"/>
        <w:ind w:left="720" w:hanging="720"/>
        <w:rPr>
          <w:rFonts w:ascii="Garamond" w:hAnsi="Garamond"/>
          <w:sz w:val="20"/>
          <w:szCs w:val="20"/>
        </w:rPr>
      </w:pPr>
      <w:r w:rsidRPr="0027357C">
        <w:rPr>
          <w:rFonts w:ascii="Garamond" w:hAnsi="Garamond"/>
          <w:sz w:val="20"/>
          <w:szCs w:val="20"/>
        </w:rPr>
        <w:t xml:space="preserve">Custer, D. (2014). Autoethnography as a transformative research method. </w:t>
      </w:r>
      <w:r w:rsidRPr="0027357C">
        <w:rPr>
          <w:rFonts w:ascii="Garamond" w:hAnsi="Garamond"/>
          <w:i/>
          <w:iCs/>
          <w:sz w:val="20"/>
          <w:szCs w:val="20"/>
        </w:rPr>
        <w:t>The Qualitative Report</w:t>
      </w:r>
      <w:r w:rsidRPr="0027357C">
        <w:rPr>
          <w:rFonts w:ascii="Garamond" w:hAnsi="Garamond"/>
          <w:sz w:val="20"/>
          <w:szCs w:val="20"/>
        </w:rPr>
        <w:t xml:space="preserve">, </w:t>
      </w:r>
      <w:r w:rsidRPr="0027357C">
        <w:rPr>
          <w:rFonts w:ascii="Garamond" w:hAnsi="Garamond"/>
          <w:i/>
          <w:iCs/>
          <w:sz w:val="20"/>
          <w:szCs w:val="20"/>
        </w:rPr>
        <w:t>19</w:t>
      </w:r>
      <w:r w:rsidRPr="0027357C">
        <w:rPr>
          <w:rFonts w:ascii="Garamond" w:hAnsi="Garamond"/>
          <w:sz w:val="20"/>
          <w:szCs w:val="20"/>
        </w:rPr>
        <w:t xml:space="preserve">(37), 1–13. </w:t>
      </w:r>
      <w:hyperlink r:id="rId15" w:tgtFrame="_blank" w:history="1">
        <w:r w:rsidRPr="0027357C">
          <w:rPr>
            <w:rFonts w:ascii="Garamond" w:hAnsi="Garamond" w:cstheme="minorBidi"/>
            <w:sz w:val="20"/>
            <w:szCs w:val="20"/>
          </w:rPr>
          <w:t>https://doi.org/10.46743/2160-3715/2014.1011 </w:t>
        </w:r>
      </w:hyperlink>
    </w:p>
    <w:p w14:paraId="56955C39" w14:textId="77777777" w:rsidR="00E20812" w:rsidRPr="0027357C" w:rsidRDefault="00E20812" w:rsidP="00E20812">
      <w:pPr>
        <w:pStyle w:val="Bibliography"/>
        <w:ind w:left="720" w:hanging="720"/>
        <w:rPr>
          <w:rFonts w:ascii="Garamond" w:hAnsi="Garamond"/>
          <w:sz w:val="20"/>
          <w:szCs w:val="20"/>
        </w:rPr>
      </w:pPr>
      <w:r w:rsidRPr="0027357C">
        <w:rPr>
          <w:rFonts w:ascii="Garamond" w:hAnsi="Garamond"/>
          <w:sz w:val="20"/>
          <w:szCs w:val="20"/>
        </w:rPr>
        <w:t xml:space="preserve">De Costa, P. I., &amp; Norton, B. (2017a). Introduction: Identity, </w:t>
      </w:r>
      <w:proofErr w:type="spellStart"/>
      <w:r w:rsidRPr="0027357C">
        <w:rPr>
          <w:rFonts w:ascii="Garamond" w:hAnsi="Garamond"/>
          <w:sz w:val="20"/>
          <w:szCs w:val="20"/>
        </w:rPr>
        <w:t>transdisciplinarity</w:t>
      </w:r>
      <w:proofErr w:type="spellEnd"/>
      <w:r w:rsidRPr="0027357C">
        <w:rPr>
          <w:rFonts w:ascii="Garamond" w:hAnsi="Garamond"/>
          <w:sz w:val="20"/>
          <w:szCs w:val="20"/>
        </w:rPr>
        <w:t xml:space="preserve">, and the good language teacher. </w:t>
      </w:r>
      <w:r w:rsidRPr="0027357C">
        <w:rPr>
          <w:rFonts w:ascii="Garamond" w:hAnsi="Garamond"/>
          <w:i/>
          <w:iCs/>
          <w:sz w:val="20"/>
          <w:szCs w:val="20"/>
        </w:rPr>
        <w:t>The Modern Language Journal</w:t>
      </w:r>
      <w:r w:rsidRPr="0027357C">
        <w:rPr>
          <w:rFonts w:ascii="Garamond" w:hAnsi="Garamond"/>
          <w:sz w:val="20"/>
          <w:szCs w:val="20"/>
        </w:rPr>
        <w:t xml:space="preserve">, </w:t>
      </w:r>
      <w:r w:rsidRPr="0027357C">
        <w:rPr>
          <w:rFonts w:ascii="Garamond" w:hAnsi="Garamond"/>
          <w:i/>
          <w:iCs/>
          <w:sz w:val="20"/>
          <w:szCs w:val="20"/>
        </w:rPr>
        <w:t>101</w:t>
      </w:r>
      <w:r w:rsidRPr="0027357C">
        <w:rPr>
          <w:rFonts w:ascii="Garamond" w:hAnsi="Garamond"/>
          <w:sz w:val="20"/>
          <w:szCs w:val="20"/>
        </w:rPr>
        <w:t>(S1), 3–14. http://dx.doi.org/10.1111/modl.12368</w:t>
      </w:r>
    </w:p>
    <w:p w14:paraId="3AFFD425" w14:textId="77777777" w:rsidR="00E20812" w:rsidRPr="0027357C" w:rsidRDefault="00E20812" w:rsidP="00E20812">
      <w:pPr>
        <w:pStyle w:val="Bibliography"/>
        <w:ind w:left="720" w:hanging="720"/>
        <w:rPr>
          <w:rFonts w:ascii="Garamond" w:hAnsi="Garamond"/>
          <w:sz w:val="20"/>
          <w:szCs w:val="20"/>
        </w:rPr>
      </w:pPr>
      <w:r w:rsidRPr="0027357C">
        <w:rPr>
          <w:rFonts w:ascii="Garamond" w:hAnsi="Garamond"/>
          <w:sz w:val="20"/>
          <w:szCs w:val="20"/>
        </w:rPr>
        <w:t xml:space="preserve">De Costa, P. I., &amp; Norton, B. (2017b). </w:t>
      </w:r>
      <w:proofErr w:type="spellStart"/>
      <w:r w:rsidRPr="0027357C">
        <w:rPr>
          <w:rFonts w:ascii="Garamond" w:hAnsi="Garamond"/>
          <w:sz w:val="20"/>
          <w:szCs w:val="20"/>
        </w:rPr>
        <w:t>Transdisciplinarity</w:t>
      </w:r>
      <w:proofErr w:type="spellEnd"/>
      <w:r w:rsidRPr="0027357C">
        <w:rPr>
          <w:rFonts w:ascii="Garamond" w:hAnsi="Garamond"/>
          <w:sz w:val="20"/>
          <w:szCs w:val="20"/>
        </w:rPr>
        <w:t xml:space="preserve"> and Language Teacher Identity [Special Issue]. </w:t>
      </w:r>
      <w:r w:rsidRPr="0027357C">
        <w:rPr>
          <w:rFonts w:ascii="Garamond" w:hAnsi="Garamond"/>
          <w:i/>
          <w:iCs/>
          <w:sz w:val="20"/>
          <w:szCs w:val="20"/>
        </w:rPr>
        <w:t>The Modern Language Journal</w:t>
      </w:r>
      <w:r w:rsidRPr="0027357C">
        <w:rPr>
          <w:rFonts w:ascii="Garamond" w:hAnsi="Garamond"/>
          <w:sz w:val="20"/>
          <w:szCs w:val="20"/>
        </w:rPr>
        <w:t xml:space="preserve">, </w:t>
      </w:r>
      <w:r w:rsidRPr="0027357C">
        <w:rPr>
          <w:rFonts w:ascii="Garamond" w:hAnsi="Garamond"/>
          <w:i/>
          <w:iCs/>
          <w:sz w:val="20"/>
          <w:szCs w:val="20"/>
        </w:rPr>
        <w:t>101</w:t>
      </w:r>
      <w:r w:rsidRPr="0027357C">
        <w:rPr>
          <w:rFonts w:ascii="Garamond" w:hAnsi="Garamond"/>
          <w:sz w:val="20"/>
          <w:szCs w:val="20"/>
        </w:rPr>
        <w:t>(S1), 1–105. http://dx.doi.org/10.1111/modl.12368</w:t>
      </w:r>
    </w:p>
    <w:p w14:paraId="037A5654" w14:textId="77777777" w:rsidR="00E20812" w:rsidRPr="0027357C" w:rsidRDefault="00E20812" w:rsidP="00E20812">
      <w:pPr>
        <w:pStyle w:val="Bibliography"/>
        <w:ind w:left="720" w:hanging="720"/>
        <w:rPr>
          <w:rFonts w:ascii="Garamond" w:hAnsi="Garamond"/>
          <w:sz w:val="20"/>
          <w:szCs w:val="20"/>
        </w:rPr>
      </w:pPr>
      <w:r w:rsidRPr="0027357C">
        <w:rPr>
          <w:rFonts w:ascii="Garamond" w:hAnsi="Garamond"/>
          <w:sz w:val="20"/>
          <w:szCs w:val="20"/>
        </w:rPr>
        <w:t xml:space="preserve">Edwards, E., &amp; Burns, A. (2016). Language teacher–researcher identity negotiation: An ecological perspective. </w:t>
      </w:r>
      <w:r w:rsidRPr="0027357C">
        <w:rPr>
          <w:rFonts w:ascii="Garamond" w:hAnsi="Garamond"/>
          <w:i/>
          <w:iCs/>
          <w:sz w:val="20"/>
          <w:szCs w:val="20"/>
        </w:rPr>
        <w:t>TESOL Quarterly</w:t>
      </w:r>
      <w:r w:rsidRPr="0027357C">
        <w:rPr>
          <w:rFonts w:ascii="Garamond" w:hAnsi="Garamond"/>
          <w:sz w:val="20"/>
          <w:szCs w:val="20"/>
        </w:rPr>
        <w:t xml:space="preserve">, </w:t>
      </w:r>
      <w:r w:rsidRPr="0027357C">
        <w:rPr>
          <w:rFonts w:ascii="Garamond" w:hAnsi="Garamond"/>
          <w:i/>
          <w:iCs/>
          <w:sz w:val="20"/>
          <w:szCs w:val="20"/>
        </w:rPr>
        <w:t>50</w:t>
      </w:r>
      <w:r w:rsidRPr="0027357C">
        <w:rPr>
          <w:rFonts w:ascii="Garamond" w:hAnsi="Garamond"/>
          <w:sz w:val="20"/>
          <w:szCs w:val="20"/>
        </w:rPr>
        <w:t>(3), 735–745. http://dx.doi.org/10.1002/tesq.313</w:t>
      </w:r>
    </w:p>
    <w:p w14:paraId="074E818D" w14:textId="77777777" w:rsidR="00E20812" w:rsidRPr="0027357C" w:rsidRDefault="00E20812" w:rsidP="00E20812">
      <w:pPr>
        <w:pStyle w:val="Bibliography"/>
        <w:ind w:left="720" w:hanging="720"/>
        <w:rPr>
          <w:rFonts w:ascii="Garamond" w:hAnsi="Garamond"/>
          <w:sz w:val="20"/>
          <w:szCs w:val="20"/>
        </w:rPr>
      </w:pPr>
      <w:r w:rsidRPr="0027357C">
        <w:rPr>
          <w:rFonts w:ascii="Garamond" w:hAnsi="Garamond"/>
          <w:sz w:val="20"/>
          <w:szCs w:val="20"/>
        </w:rPr>
        <w:lastRenderedPageBreak/>
        <w:t xml:space="preserve">Eisner, E. (2008). Art and knowledge. </w:t>
      </w:r>
      <w:r w:rsidRPr="0027357C">
        <w:rPr>
          <w:rFonts w:ascii="Garamond" w:hAnsi="Garamond"/>
          <w:i/>
          <w:iCs/>
          <w:sz w:val="20"/>
          <w:szCs w:val="20"/>
        </w:rPr>
        <w:t>Handbook of the Arts in Qualitative Research</w:t>
      </w:r>
      <w:r w:rsidRPr="0027357C">
        <w:rPr>
          <w:rFonts w:ascii="Garamond" w:hAnsi="Garamond"/>
          <w:sz w:val="20"/>
          <w:szCs w:val="20"/>
        </w:rPr>
        <w:t>, 3–12. https://doi.org/10.4135/9781452226545.n1</w:t>
      </w:r>
    </w:p>
    <w:p w14:paraId="69CCB811" w14:textId="77777777" w:rsidR="00E20812" w:rsidRPr="0027357C" w:rsidRDefault="00E20812" w:rsidP="00E20812">
      <w:pPr>
        <w:pStyle w:val="Bibliography"/>
        <w:ind w:left="720" w:hanging="720"/>
        <w:rPr>
          <w:rFonts w:ascii="Garamond" w:hAnsi="Garamond"/>
          <w:sz w:val="20"/>
          <w:szCs w:val="20"/>
        </w:rPr>
      </w:pPr>
      <w:r w:rsidRPr="0027357C">
        <w:rPr>
          <w:rFonts w:ascii="Garamond" w:hAnsi="Garamond"/>
          <w:sz w:val="20"/>
          <w:szCs w:val="20"/>
        </w:rPr>
        <w:t xml:space="preserve">Ellis, C., Adams, T. E., &amp; </w:t>
      </w:r>
      <w:proofErr w:type="spellStart"/>
      <w:r w:rsidRPr="0027357C">
        <w:rPr>
          <w:rFonts w:ascii="Garamond" w:hAnsi="Garamond"/>
          <w:sz w:val="20"/>
          <w:szCs w:val="20"/>
        </w:rPr>
        <w:t>Bochner</w:t>
      </w:r>
      <w:proofErr w:type="spellEnd"/>
      <w:r w:rsidRPr="0027357C">
        <w:rPr>
          <w:rFonts w:ascii="Garamond" w:hAnsi="Garamond"/>
          <w:sz w:val="20"/>
          <w:szCs w:val="20"/>
        </w:rPr>
        <w:t xml:space="preserve">, A. P. (2011). Autoethnography: An overview. </w:t>
      </w:r>
      <w:r w:rsidRPr="0027357C">
        <w:rPr>
          <w:rFonts w:ascii="Garamond" w:hAnsi="Garamond"/>
          <w:i/>
          <w:iCs/>
          <w:sz w:val="20"/>
          <w:szCs w:val="20"/>
        </w:rPr>
        <w:t>Historical Social Research/</w:t>
      </w:r>
      <w:proofErr w:type="spellStart"/>
      <w:r w:rsidRPr="0027357C">
        <w:rPr>
          <w:rFonts w:ascii="Garamond" w:hAnsi="Garamond"/>
          <w:i/>
          <w:iCs/>
          <w:sz w:val="20"/>
          <w:szCs w:val="20"/>
        </w:rPr>
        <w:t>Historische</w:t>
      </w:r>
      <w:proofErr w:type="spellEnd"/>
      <w:r w:rsidRPr="0027357C">
        <w:rPr>
          <w:rFonts w:ascii="Garamond" w:hAnsi="Garamond"/>
          <w:i/>
          <w:iCs/>
          <w:sz w:val="20"/>
          <w:szCs w:val="20"/>
        </w:rPr>
        <w:t xml:space="preserve"> </w:t>
      </w:r>
      <w:proofErr w:type="spellStart"/>
      <w:r w:rsidRPr="0027357C">
        <w:rPr>
          <w:rFonts w:ascii="Garamond" w:hAnsi="Garamond"/>
          <w:i/>
          <w:iCs/>
          <w:sz w:val="20"/>
          <w:szCs w:val="20"/>
        </w:rPr>
        <w:t>Sozialforschung</w:t>
      </w:r>
      <w:proofErr w:type="spellEnd"/>
      <w:r w:rsidRPr="0027357C">
        <w:rPr>
          <w:rFonts w:ascii="Garamond" w:hAnsi="Garamond"/>
          <w:sz w:val="20"/>
          <w:szCs w:val="20"/>
        </w:rPr>
        <w:t>, 273–290.</w:t>
      </w:r>
    </w:p>
    <w:p w14:paraId="6DBE46B4" w14:textId="77777777" w:rsidR="00E20812" w:rsidRPr="0027357C" w:rsidRDefault="00E20812" w:rsidP="00E20812">
      <w:pPr>
        <w:pStyle w:val="Bibliography"/>
        <w:ind w:left="720" w:hanging="720"/>
        <w:rPr>
          <w:rFonts w:ascii="Garamond" w:hAnsi="Garamond"/>
          <w:sz w:val="20"/>
          <w:szCs w:val="20"/>
        </w:rPr>
      </w:pPr>
      <w:r w:rsidRPr="0027357C">
        <w:rPr>
          <w:rFonts w:ascii="Garamond" w:hAnsi="Garamond"/>
          <w:sz w:val="20"/>
          <w:szCs w:val="20"/>
        </w:rPr>
        <w:t xml:space="preserve">Ellis, E. M. (2016). “I May Be a Native Speaker but I’m Not Monolingual”: Reimagining All Teachers’ Linguistic Identities in TESOL. </w:t>
      </w:r>
      <w:r w:rsidRPr="0027357C">
        <w:rPr>
          <w:rFonts w:ascii="Garamond" w:hAnsi="Garamond"/>
          <w:i/>
          <w:iCs/>
          <w:sz w:val="20"/>
          <w:szCs w:val="20"/>
        </w:rPr>
        <w:t>TESOL Quarterly</w:t>
      </w:r>
      <w:r w:rsidRPr="0027357C">
        <w:rPr>
          <w:rFonts w:ascii="Garamond" w:hAnsi="Garamond"/>
          <w:sz w:val="20"/>
          <w:szCs w:val="20"/>
        </w:rPr>
        <w:t xml:space="preserve">, </w:t>
      </w:r>
      <w:r w:rsidRPr="0027357C">
        <w:rPr>
          <w:rFonts w:ascii="Garamond" w:hAnsi="Garamond"/>
          <w:i/>
          <w:iCs/>
          <w:sz w:val="20"/>
          <w:szCs w:val="20"/>
        </w:rPr>
        <w:t>50</w:t>
      </w:r>
      <w:r w:rsidRPr="0027357C">
        <w:rPr>
          <w:rFonts w:ascii="Garamond" w:hAnsi="Garamond"/>
          <w:sz w:val="20"/>
          <w:szCs w:val="20"/>
        </w:rPr>
        <w:t>(3), 597–630. http://dx.doi.org/10.1002/tesq.314</w:t>
      </w:r>
    </w:p>
    <w:p w14:paraId="37AB6220" w14:textId="77777777" w:rsidR="00E20812" w:rsidRPr="0027357C" w:rsidRDefault="00E20812" w:rsidP="00E20812">
      <w:pPr>
        <w:pStyle w:val="Bibliography"/>
        <w:ind w:left="720" w:hanging="720"/>
        <w:rPr>
          <w:rFonts w:ascii="Garamond" w:hAnsi="Garamond"/>
          <w:sz w:val="20"/>
          <w:szCs w:val="20"/>
        </w:rPr>
      </w:pPr>
      <w:r w:rsidRPr="0027357C">
        <w:rPr>
          <w:rFonts w:ascii="Garamond" w:hAnsi="Garamond"/>
          <w:sz w:val="20"/>
          <w:szCs w:val="20"/>
        </w:rPr>
        <w:t xml:space="preserve">Ewing, R., &amp; Hughes, J. (2008). Arts-informed inquiry in teacher education: Contesting the myths. </w:t>
      </w:r>
      <w:r w:rsidRPr="0027357C">
        <w:rPr>
          <w:rFonts w:ascii="Garamond" w:hAnsi="Garamond"/>
          <w:i/>
          <w:iCs/>
          <w:sz w:val="20"/>
          <w:szCs w:val="20"/>
        </w:rPr>
        <w:t>European Educational Research Journal</w:t>
      </w:r>
      <w:r w:rsidRPr="0027357C">
        <w:rPr>
          <w:rFonts w:ascii="Garamond" w:hAnsi="Garamond"/>
          <w:sz w:val="20"/>
          <w:szCs w:val="20"/>
        </w:rPr>
        <w:t xml:space="preserve">, </w:t>
      </w:r>
      <w:r w:rsidRPr="0027357C">
        <w:rPr>
          <w:rFonts w:ascii="Garamond" w:hAnsi="Garamond"/>
          <w:i/>
          <w:iCs/>
          <w:sz w:val="20"/>
          <w:szCs w:val="20"/>
        </w:rPr>
        <w:t>7</w:t>
      </w:r>
      <w:r w:rsidRPr="0027357C">
        <w:rPr>
          <w:rFonts w:ascii="Garamond" w:hAnsi="Garamond"/>
          <w:sz w:val="20"/>
          <w:szCs w:val="20"/>
        </w:rPr>
        <w:t>(4), 512–522. http://dx.doi.org/10.2304/eerj.2008.7.4.512</w:t>
      </w:r>
    </w:p>
    <w:p w14:paraId="44E02D55" w14:textId="77777777" w:rsidR="00E20812" w:rsidRPr="0027357C" w:rsidRDefault="00E20812" w:rsidP="00E20812">
      <w:pPr>
        <w:pStyle w:val="Bibliography"/>
        <w:ind w:left="720" w:hanging="720"/>
        <w:rPr>
          <w:rFonts w:ascii="Garamond" w:hAnsi="Garamond"/>
          <w:sz w:val="20"/>
          <w:szCs w:val="20"/>
        </w:rPr>
      </w:pPr>
      <w:r w:rsidRPr="0027357C">
        <w:rPr>
          <w:rFonts w:ascii="Garamond" w:hAnsi="Garamond"/>
          <w:sz w:val="20"/>
          <w:szCs w:val="20"/>
        </w:rPr>
        <w:t>Fairley, M. J. (2020). Conceptualizing Language Teacher Education Centered on Language Teacher Identity Development: A Competencies</w:t>
      </w:r>
      <w:r w:rsidRPr="0027357C">
        <w:rPr>
          <w:rFonts w:ascii="Cambria Math" w:hAnsi="Cambria Math" w:cs="Cambria Math"/>
          <w:sz w:val="20"/>
          <w:szCs w:val="20"/>
        </w:rPr>
        <w:t>‐</w:t>
      </w:r>
      <w:r w:rsidRPr="0027357C">
        <w:rPr>
          <w:rFonts w:ascii="Garamond" w:hAnsi="Garamond"/>
          <w:sz w:val="20"/>
          <w:szCs w:val="20"/>
        </w:rPr>
        <w:t xml:space="preserve">Based Approach and Practical Applications. </w:t>
      </w:r>
      <w:r w:rsidRPr="0027357C">
        <w:rPr>
          <w:rFonts w:ascii="Garamond" w:hAnsi="Garamond"/>
          <w:i/>
          <w:iCs/>
          <w:sz w:val="20"/>
          <w:szCs w:val="20"/>
        </w:rPr>
        <w:t>TESOL Quarterly</w:t>
      </w:r>
      <w:r w:rsidRPr="0027357C">
        <w:rPr>
          <w:rFonts w:ascii="Garamond" w:hAnsi="Garamond"/>
          <w:sz w:val="20"/>
          <w:szCs w:val="20"/>
        </w:rPr>
        <w:t>. https://doi.org/10.1002/tesq.568</w:t>
      </w:r>
    </w:p>
    <w:p w14:paraId="6737E932" w14:textId="77777777" w:rsidR="00E20812" w:rsidRPr="0027357C" w:rsidRDefault="00E20812" w:rsidP="00E20812">
      <w:pPr>
        <w:pStyle w:val="Bibliography"/>
        <w:ind w:left="720" w:hanging="720"/>
        <w:rPr>
          <w:rFonts w:ascii="Garamond" w:hAnsi="Garamond"/>
          <w:sz w:val="20"/>
          <w:szCs w:val="20"/>
        </w:rPr>
      </w:pPr>
      <w:r w:rsidRPr="0027357C">
        <w:rPr>
          <w:rFonts w:ascii="Garamond" w:hAnsi="Garamond"/>
          <w:sz w:val="20"/>
          <w:szCs w:val="20"/>
        </w:rPr>
        <w:t xml:space="preserve">Freire, P. (2018). </w:t>
      </w:r>
      <w:r w:rsidRPr="0027357C">
        <w:rPr>
          <w:rFonts w:ascii="Garamond" w:hAnsi="Garamond"/>
          <w:i/>
          <w:iCs/>
          <w:sz w:val="20"/>
          <w:szCs w:val="20"/>
        </w:rPr>
        <w:t>Pedagogy of the oppressed</w:t>
      </w:r>
      <w:r w:rsidRPr="0027357C">
        <w:rPr>
          <w:rFonts w:ascii="Garamond" w:hAnsi="Garamond"/>
          <w:sz w:val="20"/>
          <w:szCs w:val="20"/>
        </w:rPr>
        <w:t>. Bloomsbury Publishing. https://doi.org/10.4324/9780429269400-8.</w:t>
      </w:r>
    </w:p>
    <w:p w14:paraId="66FA22C4" w14:textId="77777777" w:rsidR="00E20812" w:rsidRPr="0027357C" w:rsidRDefault="00E20812" w:rsidP="00E20812">
      <w:pPr>
        <w:pStyle w:val="Bibliography"/>
        <w:ind w:left="720" w:hanging="720"/>
        <w:rPr>
          <w:rFonts w:ascii="Garamond" w:hAnsi="Garamond"/>
          <w:sz w:val="20"/>
          <w:szCs w:val="20"/>
        </w:rPr>
      </w:pPr>
      <w:r w:rsidRPr="0027357C">
        <w:rPr>
          <w:rFonts w:ascii="Garamond" w:hAnsi="Garamond"/>
          <w:sz w:val="20"/>
          <w:szCs w:val="20"/>
        </w:rPr>
        <w:t xml:space="preserve">Gallardo, M. (2019). Transcultural voices: Exploring notions of identity in transnational language teachers’ personal narratives. In </w:t>
      </w:r>
      <w:r w:rsidRPr="0027357C">
        <w:rPr>
          <w:rFonts w:ascii="Garamond" w:hAnsi="Garamond"/>
          <w:i/>
          <w:iCs/>
          <w:sz w:val="20"/>
          <w:szCs w:val="20"/>
        </w:rPr>
        <w:t>Negotiating Identity in Modern Foreign Language Teaching</w:t>
      </w:r>
      <w:r w:rsidRPr="0027357C">
        <w:rPr>
          <w:rFonts w:ascii="Garamond" w:hAnsi="Garamond"/>
          <w:sz w:val="20"/>
          <w:szCs w:val="20"/>
        </w:rPr>
        <w:t xml:space="preserve"> (pp. 17–43). Springer. https://doi.org/10.1007/978-3-030-27709-3_2.</w:t>
      </w:r>
    </w:p>
    <w:p w14:paraId="25149FDB" w14:textId="77777777" w:rsidR="00E20812" w:rsidRPr="0027357C" w:rsidRDefault="00E20812" w:rsidP="00E20812">
      <w:pPr>
        <w:pStyle w:val="Bibliography"/>
        <w:ind w:left="720" w:hanging="720"/>
        <w:rPr>
          <w:rFonts w:ascii="Garamond" w:hAnsi="Garamond"/>
          <w:sz w:val="20"/>
          <w:szCs w:val="20"/>
        </w:rPr>
      </w:pPr>
      <w:r w:rsidRPr="0027357C">
        <w:rPr>
          <w:rFonts w:ascii="Garamond" w:hAnsi="Garamond"/>
          <w:sz w:val="20"/>
          <w:szCs w:val="20"/>
        </w:rPr>
        <w:t xml:space="preserve">Gu, M. M., &amp; </w:t>
      </w:r>
      <w:proofErr w:type="spellStart"/>
      <w:r w:rsidRPr="0027357C">
        <w:rPr>
          <w:rFonts w:ascii="Garamond" w:hAnsi="Garamond"/>
          <w:sz w:val="20"/>
          <w:szCs w:val="20"/>
        </w:rPr>
        <w:t>Canagarajah</w:t>
      </w:r>
      <w:proofErr w:type="spellEnd"/>
      <w:r w:rsidRPr="0027357C">
        <w:rPr>
          <w:rFonts w:ascii="Garamond" w:hAnsi="Garamond"/>
          <w:sz w:val="20"/>
          <w:szCs w:val="20"/>
        </w:rPr>
        <w:t xml:space="preserve">, S. (2018). Harnessing the professional value of a transnational disposition: Perceptions of migrant English language teachers in Hong Kong. </w:t>
      </w:r>
      <w:r w:rsidRPr="0027357C">
        <w:rPr>
          <w:rFonts w:ascii="Garamond" w:hAnsi="Garamond"/>
          <w:i/>
          <w:iCs/>
          <w:sz w:val="20"/>
          <w:szCs w:val="20"/>
        </w:rPr>
        <w:t>Applied Linguistics</w:t>
      </w:r>
      <w:r w:rsidRPr="0027357C">
        <w:rPr>
          <w:rFonts w:ascii="Garamond" w:hAnsi="Garamond"/>
          <w:sz w:val="20"/>
          <w:szCs w:val="20"/>
        </w:rPr>
        <w:t xml:space="preserve">, </w:t>
      </w:r>
      <w:r w:rsidRPr="0027357C">
        <w:rPr>
          <w:rFonts w:ascii="Garamond" w:hAnsi="Garamond"/>
          <w:i/>
          <w:iCs/>
          <w:sz w:val="20"/>
          <w:szCs w:val="20"/>
        </w:rPr>
        <w:t>39</w:t>
      </w:r>
      <w:r w:rsidRPr="0027357C">
        <w:rPr>
          <w:rFonts w:ascii="Garamond" w:hAnsi="Garamond"/>
          <w:sz w:val="20"/>
          <w:szCs w:val="20"/>
        </w:rPr>
        <w:t>(5), 718–740. https://doi.org/10.1093/applin/amw048</w:t>
      </w:r>
    </w:p>
    <w:p w14:paraId="2345688E" w14:textId="77777777" w:rsidR="00E20812" w:rsidRPr="0027357C" w:rsidRDefault="00E20812" w:rsidP="00E20812">
      <w:pPr>
        <w:pStyle w:val="Bibliography"/>
        <w:ind w:left="720" w:hanging="720"/>
        <w:rPr>
          <w:rFonts w:ascii="Garamond" w:hAnsi="Garamond"/>
          <w:sz w:val="20"/>
          <w:szCs w:val="20"/>
        </w:rPr>
      </w:pPr>
      <w:r w:rsidRPr="0027357C">
        <w:rPr>
          <w:rFonts w:ascii="Garamond" w:hAnsi="Garamond"/>
          <w:sz w:val="20"/>
          <w:szCs w:val="20"/>
        </w:rPr>
        <w:t xml:space="preserve">Guba, E. G., &amp; Lincoln, Y. S. (2004). Competing paradigms in qualitative research: Theories and issues. </w:t>
      </w:r>
      <w:r w:rsidRPr="0027357C">
        <w:rPr>
          <w:rFonts w:ascii="Garamond" w:hAnsi="Garamond"/>
          <w:i/>
          <w:iCs/>
          <w:sz w:val="20"/>
          <w:szCs w:val="20"/>
        </w:rPr>
        <w:t>Handbook of Qualitative Research, 2</w:t>
      </w:r>
      <w:r w:rsidRPr="0027357C">
        <w:rPr>
          <w:rFonts w:ascii="Garamond" w:hAnsi="Garamond"/>
          <w:iCs/>
          <w:sz w:val="20"/>
          <w:szCs w:val="20"/>
        </w:rPr>
        <w:t>(163-194)</w:t>
      </w:r>
      <w:r w:rsidRPr="0027357C">
        <w:rPr>
          <w:rFonts w:ascii="Garamond" w:hAnsi="Garamond"/>
          <w:sz w:val="20"/>
          <w:szCs w:val="20"/>
        </w:rPr>
        <w:t>.</w:t>
      </w:r>
    </w:p>
    <w:p w14:paraId="38C8DAD1" w14:textId="77777777" w:rsidR="00E20812" w:rsidRPr="0027357C" w:rsidRDefault="00E20812" w:rsidP="00E20812">
      <w:pPr>
        <w:pStyle w:val="Bibliography"/>
        <w:ind w:left="720" w:hanging="720"/>
        <w:rPr>
          <w:rFonts w:ascii="Garamond" w:hAnsi="Garamond"/>
          <w:sz w:val="20"/>
          <w:szCs w:val="20"/>
        </w:rPr>
      </w:pPr>
      <w:proofErr w:type="spellStart"/>
      <w:r w:rsidRPr="0027357C">
        <w:rPr>
          <w:rFonts w:ascii="Garamond" w:hAnsi="Garamond"/>
          <w:sz w:val="20"/>
          <w:szCs w:val="20"/>
        </w:rPr>
        <w:t>Hanauer</w:t>
      </w:r>
      <w:proofErr w:type="spellEnd"/>
      <w:r w:rsidRPr="0027357C">
        <w:rPr>
          <w:rFonts w:ascii="Garamond" w:hAnsi="Garamond"/>
          <w:sz w:val="20"/>
          <w:szCs w:val="20"/>
        </w:rPr>
        <w:t xml:space="preserve">, D. I. (2012). Growing up in the unseen shadow of the </w:t>
      </w:r>
      <w:proofErr w:type="spellStart"/>
      <w:r w:rsidRPr="0027357C">
        <w:rPr>
          <w:rFonts w:ascii="Garamond" w:hAnsi="Garamond"/>
          <w:sz w:val="20"/>
          <w:szCs w:val="20"/>
        </w:rPr>
        <w:t>kindertransport</w:t>
      </w:r>
      <w:proofErr w:type="spellEnd"/>
      <w:r w:rsidRPr="0027357C">
        <w:rPr>
          <w:rFonts w:ascii="Garamond" w:hAnsi="Garamond"/>
          <w:sz w:val="20"/>
          <w:szCs w:val="20"/>
        </w:rPr>
        <w:t xml:space="preserve">: A poetic-narrative autoethnography. </w:t>
      </w:r>
      <w:r w:rsidRPr="0027357C">
        <w:rPr>
          <w:rFonts w:ascii="Garamond" w:hAnsi="Garamond"/>
          <w:i/>
          <w:iCs/>
          <w:sz w:val="20"/>
          <w:szCs w:val="20"/>
        </w:rPr>
        <w:t>Qualitative Inquiry</w:t>
      </w:r>
      <w:r w:rsidRPr="0027357C">
        <w:rPr>
          <w:rFonts w:ascii="Garamond" w:hAnsi="Garamond"/>
          <w:sz w:val="20"/>
          <w:szCs w:val="20"/>
        </w:rPr>
        <w:t xml:space="preserve">, </w:t>
      </w:r>
      <w:r w:rsidRPr="0027357C">
        <w:rPr>
          <w:rFonts w:ascii="Garamond" w:hAnsi="Garamond"/>
          <w:i/>
          <w:iCs/>
          <w:sz w:val="20"/>
          <w:szCs w:val="20"/>
        </w:rPr>
        <w:t>18</w:t>
      </w:r>
      <w:r w:rsidRPr="0027357C">
        <w:rPr>
          <w:rFonts w:ascii="Garamond" w:hAnsi="Garamond"/>
          <w:sz w:val="20"/>
          <w:szCs w:val="20"/>
        </w:rPr>
        <w:t>(10), 845–851. http://dx.doi.org/10.1177/1077800412456960</w:t>
      </w:r>
    </w:p>
    <w:p w14:paraId="0C7F457E" w14:textId="77777777" w:rsidR="00E20812" w:rsidRPr="0027357C" w:rsidRDefault="00E20812" w:rsidP="00E20812">
      <w:pPr>
        <w:pStyle w:val="Bibliography"/>
        <w:ind w:left="720" w:hanging="720"/>
        <w:rPr>
          <w:rFonts w:ascii="Garamond" w:hAnsi="Garamond"/>
          <w:sz w:val="20"/>
          <w:szCs w:val="20"/>
        </w:rPr>
      </w:pPr>
      <w:r w:rsidRPr="0027357C">
        <w:rPr>
          <w:rFonts w:ascii="Garamond" w:hAnsi="Garamond"/>
          <w:sz w:val="20"/>
          <w:szCs w:val="20"/>
        </w:rPr>
        <w:t>Haneda, M., &amp; Sherman, B. (2016). A Job</w:t>
      </w:r>
      <w:r w:rsidRPr="0027357C">
        <w:rPr>
          <w:rFonts w:ascii="Cambria Math" w:hAnsi="Cambria Math" w:cs="Cambria Math"/>
          <w:sz w:val="20"/>
          <w:szCs w:val="20"/>
        </w:rPr>
        <w:t>‐</w:t>
      </w:r>
      <w:r w:rsidRPr="0027357C">
        <w:rPr>
          <w:rFonts w:ascii="Garamond" w:hAnsi="Garamond"/>
          <w:sz w:val="20"/>
          <w:szCs w:val="20"/>
        </w:rPr>
        <w:t xml:space="preserve">Crafting Perspective on Teacher Agentive Action. </w:t>
      </w:r>
      <w:r w:rsidRPr="0027357C">
        <w:rPr>
          <w:rFonts w:ascii="Garamond" w:hAnsi="Garamond"/>
          <w:i/>
          <w:iCs/>
          <w:sz w:val="20"/>
          <w:szCs w:val="20"/>
        </w:rPr>
        <w:t>TESOL Quarterly</w:t>
      </w:r>
      <w:r w:rsidRPr="0027357C">
        <w:rPr>
          <w:rFonts w:ascii="Garamond" w:hAnsi="Garamond"/>
          <w:sz w:val="20"/>
          <w:szCs w:val="20"/>
        </w:rPr>
        <w:t xml:space="preserve">, </w:t>
      </w:r>
      <w:r w:rsidRPr="0027357C">
        <w:rPr>
          <w:rFonts w:ascii="Garamond" w:hAnsi="Garamond"/>
          <w:i/>
          <w:iCs/>
          <w:sz w:val="20"/>
          <w:szCs w:val="20"/>
        </w:rPr>
        <w:t>50</w:t>
      </w:r>
      <w:r w:rsidRPr="0027357C">
        <w:rPr>
          <w:rFonts w:ascii="Garamond" w:hAnsi="Garamond"/>
          <w:sz w:val="20"/>
          <w:szCs w:val="20"/>
        </w:rPr>
        <w:t>(3), 745–754. http://dx.doi.org/10.1002/tesq.318</w:t>
      </w:r>
    </w:p>
    <w:p w14:paraId="0999A3C8" w14:textId="77777777" w:rsidR="00E20812" w:rsidRPr="0027357C" w:rsidRDefault="00E20812" w:rsidP="00E20812">
      <w:pPr>
        <w:pStyle w:val="Bibliography"/>
        <w:ind w:left="720" w:hanging="720"/>
        <w:rPr>
          <w:rFonts w:ascii="Garamond" w:hAnsi="Garamond"/>
          <w:sz w:val="20"/>
          <w:szCs w:val="20"/>
        </w:rPr>
      </w:pPr>
      <w:proofErr w:type="spellStart"/>
      <w:r w:rsidRPr="0027357C">
        <w:rPr>
          <w:rFonts w:ascii="Garamond" w:hAnsi="Garamond"/>
          <w:sz w:val="20"/>
          <w:szCs w:val="20"/>
        </w:rPr>
        <w:t>Iams</w:t>
      </w:r>
      <w:proofErr w:type="spellEnd"/>
      <w:r w:rsidRPr="0027357C">
        <w:rPr>
          <w:rFonts w:ascii="Garamond" w:hAnsi="Garamond"/>
          <w:sz w:val="20"/>
          <w:szCs w:val="20"/>
        </w:rPr>
        <w:t xml:space="preserve">, S. (2016). Unpacking the native speaker knapsack: An autoethnographic account of privilege in TESOL. </w:t>
      </w:r>
      <w:r w:rsidRPr="0027357C">
        <w:rPr>
          <w:rFonts w:ascii="Garamond" w:hAnsi="Garamond"/>
          <w:i/>
          <w:iCs/>
          <w:sz w:val="20"/>
          <w:szCs w:val="20"/>
        </w:rPr>
        <w:t>Korea Teachers of English to Speakers of Other Languages</w:t>
      </w:r>
      <w:r w:rsidRPr="0027357C">
        <w:rPr>
          <w:rFonts w:ascii="Garamond" w:hAnsi="Garamond"/>
          <w:sz w:val="20"/>
          <w:szCs w:val="20"/>
        </w:rPr>
        <w:t xml:space="preserve">, </w:t>
      </w:r>
      <w:r w:rsidRPr="0027357C">
        <w:rPr>
          <w:rFonts w:ascii="Garamond" w:hAnsi="Garamond"/>
          <w:i/>
          <w:iCs/>
          <w:sz w:val="20"/>
          <w:szCs w:val="20"/>
        </w:rPr>
        <w:t>12</w:t>
      </w:r>
      <w:r w:rsidRPr="0027357C">
        <w:rPr>
          <w:rFonts w:ascii="Garamond" w:hAnsi="Garamond"/>
          <w:sz w:val="20"/>
          <w:szCs w:val="20"/>
        </w:rPr>
        <w:t>(2), 3.</w:t>
      </w:r>
    </w:p>
    <w:p w14:paraId="662CDB30" w14:textId="77777777" w:rsidR="00E20812" w:rsidRPr="0027357C" w:rsidRDefault="00E20812" w:rsidP="00E20812">
      <w:pPr>
        <w:pStyle w:val="Bibliography"/>
        <w:ind w:left="720" w:hanging="720"/>
        <w:rPr>
          <w:rFonts w:ascii="Garamond" w:hAnsi="Garamond"/>
          <w:sz w:val="20"/>
          <w:szCs w:val="20"/>
        </w:rPr>
      </w:pPr>
      <w:r w:rsidRPr="0027357C">
        <w:rPr>
          <w:rFonts w:ascii="Garamond" w:hAnsi="Garamond"/>
          <w:sz w:val="20"/>
          <w:szCs w:val="20"/>
        </w:rPr>
        <w:t xml:space="preserve">Kasun, G. S. (2017). </w:t>
      </w:r>
      <w:r w:rsidRPr="0027357C">
        <w:rPr>
          <w:rFonts w:ascii="Garamond" w:hAnsi="Garamond"/>
          <w:i/>
          <w:iCs/>
          <w:sz w:val="20"/>
          <w:szCs w:val="20"/>
        </w:rPr>
        <w:t>Transnationalism: Competing definitions, individual agency in an age of globalization, and research trends</w:t>
      </w:r>
      <w:r w:rsidRPr="0027357C">
        <w:rPr>
          <w:rFonts w:ascii="Garamond" w:hAnsi="Garamond"/>
          <w:sz w:val="20"/>
          <w:szCs w:val="20"/>
        </w:rPr>
        <w:t>.</w:t>
      </w:r>
    </w:p>
    <w:p w14:paraId="61E1AEBB" w14:textId="77777777" w:rsidR="00E20812" w:rsidRPr="0027357C" w:rsidRDefault="00E20812" w:rsidP="00E20812">
      <w:pPr>
        <w:pStyle w:val="Bibliography"/>
        <w:ind w:left="720" w:hanging="720"/>
        <w:rPr>
          <w:rFonts w:ascii="Garamond" w:hAnsi="Garamond"/>
          <w:sz w:val="20"/>
          <w:szCs w:val="20"/>
        </w:rPr>
      </w:pPr>
      <w:r w:rsidRPr="0027357C">
        <w:rPr>
          <w:rFonts w:ascii="Garamond" w:hAnsi="Garamond"/>
          <w:sz w:val="20"/>
          <w:szCs w:val="20"/>
        </w:rPr>
        <w:t xml:space="preserve">Kasun, G. S., &amp; Saavedra, C. M. (2016). Disrupting ELL teacher candidates’ identities: Indigenizing teacher education in one study abroad program. </w:t>
      </w:r>
      <w:proofErr w:type="spellStart"/>
      <w:r w:rsidRPr="0027357C">
        <w:rPr>
          <w:rFonts w:ascii="Garamond" w:hAnsi="Garamond"/>
          <w:i/>
          <w:iCs/>
          <w:sz w:val="20"/>
          <w:szCs w:val="20"/>
        </w:rPr>
        <w:t>Tesol</w:t>
      </w:r>
      <w:proofErr w:type="spellEnd"/>
      <w:r w:rsidRPr="0027357C">
        <w:rPr>
          <w:rFonts w:ascii="Garamond" w:hAnsi="Garamond"/>
          <w:i/>
          <w:iCs/>
          <w:sz w:val="20"/>
          <w:szCs w:val="20"/>
        </w:rPr>
        <w:t xml:space="preserve"> QUARTERLY</w:t>
      </w:r>
      <w:r w:rsidRPr="0027357C">
        <w:rPr>
          <w:rFonts w:ascii="Garamond" w:hAnsi="Garamond"/>
          <w:sz w:val="20"/>
          <w:szCs w:val="20"/>
        </w:rPr>
        <w:t xml:space="preserve">, </w:t>
      </w:r>
      <w:r w:rsidRPr="0027357C">
        <w:rPr>
          <w:rFonts w:ascii="Garamond" w:hAnsi="Garamond"/>
          <w:i/>
          <w:iCs/>
          <w:sz w:val="20"/>
          <w:szCs w:val="20"/>
        </w:rPr>
        <w:t>50</w:t>
      </w:r>
      <w:r w:rsidRPr="0027357C">
        <w:rPr>
          <w:rFonts w:ascii="Garamond" w:hAnsi="Garamond"/>
          <w:sz w:val="20"/>
          <w:szCs w:val="20"/>
        </w:rPr>
        <w:t>(3), 684–707. https://doi.org/10.1002/tesq.319</w:t>
      </w:r>
    </w:p>
    <w:p w14:paraId="29F92429" w14:textId="77777777" w:rsidR="00E20812" w:rsidRPr="0027357C" w:rsidRDefault="00E20812" w:rsidP="00E20812">
      <w:pPr>
        <w:pStyle w:val="Bibliography"/>
        <w:ind w:left="720" w:hanging="720"/>
        <w:rPr>
          <w:rFonts w:ascii="Garamond" w:hAnsi="Garamond"/>
          <w:sz w:val="20"/>
          <w:szCs w:val="20"/>
        </w:rPr>
      </w:pPr>
      <w:r w:rsidRPr="0027357C">
        <w:rPr>
          <w:rFonts w:ascii="Garamond" w:hAnsi="Garamond"/>
          <w:sz w:val="20"/>
          <w:szCs w:val="20"/>
        </w:rPr>
        <w:t xml:space="preserve">Kelly, L. B. (2018). Preservice teachers’ developing conceptions of teaching English learners. </w:t>
      </w:r>
      <w:r w:rsidRPr="0027357C">
        <w:rPr>
          <w:rFonts w:ascii="Garamond" w:hAnsi="Garamond"/>
          <w:i/>
          <w:iCs/>
          <w:sz w:val="20"/>
          <w:szCs w:val="20"/>
        </w:rPr>
        <w:t>TESOL Quarterly</w:t>
      </w:r>
      <w:r w:rsidRPr="0027357C">
        <w:rPr>
          <w:rFonts w:ascii="Garamond" w:hAnsi="Garamond"/>
          <w:sz w:val="20"/>
          <w:szCs w:val="20"/>
        </w:rPr>
        <w:t xml:space="preserve">, </w:t>
      </w:r>
      <w:r w:rsidRPr="0027357C">
        <w:rPr>
          <w:rFonts w:ascii="Garamond" w:hAnsi="Garamond"/>
          <w:i/>
          <w:iCs/>
          <w:sz w:val="20"/>
          <w:szCs w:val="20"/>
        </w:rPr>
        <w:t>52</w:t>
      </w:r>
      <w:r w:rsidRPr="0027357C">
        <w:rPr>
          <w:rFonts w:ascii="Garamond" w:hAnsi="Garamond"/>
          <w:sz w:val="20"/>
          <w:szCs w:val="20"/>
        </w:rPr>
        <w:t>(1), 110–136. http://dx.doi.org/10.1002/tesq.375</w:t>
      </w:r>
    </w:p>
    <w:p w14:paraId="55ED05C5" w14:textId="77777777" w:rsidR="00E20812" w:rsidRPr="0027357C" w:rsidRDefault="00E20812" w:rsidP="00E20812">
      <w:pPr>
        <w:pStyle w:val="Bibliography"/>
        <w:ind w:left="720" w:hanging="720"/>
        <w:rPr>
          <w:rFonts w:ascii="Garamond" w:hAnsi="Garamond"/>
          <w:sz w:val="20"/>
          <w:szCs w:val="20"/>
        </w:rPr>
      </w:pPr>
      <w:r w:rsidRPr="0027357C">
        <w:rPr>
          <w:rFonts w:ascii="Garamond" w:hAnsi="Garamond"/>
          <w:sz w:val="20"/>
          <w:szCs w:val="20"/>
        </w:rPr>
        <w:t xml:space="preserve">Kinloch, V. (2018). Necessary disruptions: Examining justice, engagement, and humanizing approaches to teaching and teacher education. </w:t>
      </w:r>
      <w:r w:rsidRPr="0027357C">
        <w:rPr>
          <w:rFonts w:ascii="Garamond" w:hAnsi="Garamond"/>
          <w:i/>
          <w:iCs/>
          <w:sz w:val="20"/>
          <w:szCs w:val="20"/>
        </w:rPr>
        <w:t>Teaching Works</w:t>
      </w:r>
      <w:r w:rsidRPr="0027357C">
        <w:rPr>
          <w:rFonts w:ascii="Garamond" w:hAnsi="Garamond"/>
          <w:sz w:val="20"/>
          <w:szCs w:val="20"/>
        </w:rPr>
        <w:t>.</w:t>
      </w:r>
    </w:p>
    <w:p w14:paraId="01033E59" w14:textId="77777777" w:rsidR="00E20812" w:rsidRPr="0027357C" w:rsidRDefault="00E20812" w:rsidP="00E20812">
      <w:pPr>
        <w:pStyle w:val="Bibliography"/>
        <w:ind w:left="720" w:hanging="720"/>
        <w:rPr>
          <w:rFonts w:ascii="Garamond" w:hAnsi="Garamond"/>
          <w:sz w:val="20"/>
          <w:szCs w:val="20"/>
        </w:rPr>
      </w:pPr>
      <w:proofErr w:type="spellStart"/>
      <w:r w:rsidRPr="0027357C">
        <w:rPr>
          <w:rFonts w:ascii="Garamond" w:hAnsi="Garamond"/>
          <w:sz w:val="20"/>
          <w:szCs w:val="20"/>
        </w:rPr>
        <w:t>Kocabaş-Gedik</w:t>
      </w:r>
      <w:proofErr w:type="spellEnd"/>
      <w:r w:rsidRPr="0027357C">
        <w:rPr>
          <w:rFonts w:ascii="Garamond" w:hAnsi="Garamond"/>
          <w:sz w:val="20"/>
          <w:szCs w:val="20"/>
        </w:rPr>
        <w:t xml:space="preserve">, P., &amp; </w:t>
      </w:r>
      <w:proofErr w:type="spellStart"/>
      <w:r w:rsidRPr="0027357C">
        <w:rPr>
          <w:rFonts w:ascii="Garamond" w:hAnsi="Garamond"/>
          <w:sz w:val="20"/>
          <w:szCs w:val="20"/>
        </w:rPr>
        <w:t>Ortaçtepe</w:t>
      </w:r>
      <w:proofErr w:type="spellEnd"/>
      <w:r w:rsidRPr="0027357C">
        <w:rPr>
          <w:rFonts w:ascii="Garamond" w:hAnsi="Garamond"/>
          <w:sz w:val="20"/>
          <w:szCs w:val="20"/>
        </w:rPr>
        <w:t xml:space="preserve"> Hart, D. (2020). “It’s Not Like That at All”: A Poststructuralist Case Study on Language Teacher Identity and Emotional Labor. </w:t>
      </w:r>
      <w:r w:rsidRPr="0027357C">
        <w:rPr>
          <w:rFonts w:ascii="Garamond" w:hAnsi="Garamond"/>
          <w:i/>
          <w:iCs/>
          <w:sz w:val="20"/>
          <w:szCs w:val="20"/>
        </w:rPr>
        <w:t>Journal of Language, Identity &amp; Education</w:t>
      </w:r>
      <w:r w:rsidRPr="0027357C">
        <w:rPr>
          <w:rFonts w:ascii="Garamond" w:hAnsi="Garamond"/>
          <w:sz w:val="20"/>
          <w:szCs w:val="20"/>
        </w:rPr>
        <w:t>, 1–15. https://doi.org/10.1080/15348458.2020.1726756</w:t>
      </w:r>
    </w:p>
    <w:p w14:paraId="747B7F65" w14:textId="77777777" w:rsidR="00E20812" w:rsidRPr="0027357C" w:rsidRDefault="00E20812" w:rsidP="00E20812">
      <w:pPr>
        <w:pStyle w:val="Bibliography"/>
        <w:ind w:left="720" w:hanging="720"/>
        <w:rPr>
          <w:rFonts w:ascii="Garamond" w:hAnsi="Garamond"/>
          <w:sz w:val="20"/>
          <w:szCs w:val="20"/>
        </w:rPr>
      </w:pPr>
      <w:r w:rsidRPr="0027357C">
        <w:rPr>
          <w:rFonts w:ascii="Garamond" w:hAnsi="Garamond"/>
          <w:sz w:val="20"/>
          <w:szCs w:val="20"/>
        </w:rPr>
        <w:t xml:space="preserve">Kubota, R., &amp; Miller, E. R. (2017). Re-examining and re-envisioning criticality in language studies: Theories and praxis. </w:t>
      </w:r>
      <w:r w:rsidRPr="0027357C">
        <w:rPr>
          <w:rFonts w:ascii="Garamond" w:hAnsi="Garamond"/>
          <w:i/>
          <w:iCs/>
          <w:sz w:val="20"/>
          <w:szCs w:val="20"/>
        </w:rPr>
        <w:t>Critical Inquiry in Language Studies</w:t>
      </w:r>
      <w:r w:rsidRPr="0027357C">
        <w:rPr>
          <w:rFonts w:ascii="Garamond" w:hAnsi="Garamond"/>
          <w:sz w:val="20"/>
          <w:szCs w:val="20"/>
        </w:rPr>
        <w:t xml:space="preserve">, </w:t>
      </w:r>
      <w:r w:rsidRPr="0027357C">
        <w:rPr>
          <w:rFonts w:ascii="Garamond" w:hAnsi="Garamond"/>
          <w:i/>
          <w:iCs/>
          <w:sz w:val="20"/>
          <w:szCs w:val="20"/>
        </w:rPr>
        <w:t>14</w:t>
      </w:r>
      <w:r w:rsidRPr="0027357C">
        <w:rPr>
          <w:rFonts w:ascii="Garamond" w:hAnsi="Garamond"/>
          <w:sz w:val="20"/>
          <w:szCs w:val="20"/>
        </w:rPr>
        <w:t>(2–3), 129–157. http://dx.doi.org/10.1080/15427587.2017.1290500</w:t>
      </w:r>
    </w:p>
    <w:p w14:paraId="40D34632" w14:textId="77777777" w:rsidR="00E20812" w:rsidRPr="0027357C" w:rsidRDefault="00E20812" w:rsidP="00E20812">
      <w:pPr>
        <w:pStyle w:val="Bibliography"/>
        <w:ind w:left="720" w:hanging="720"/>
        <w:rPr>
          <w:rFonts w:ascii="Garamond" w:hAnsi="Garamond"/>
          <w:sz w:val="20"/>
          <w:szCs w:val="20"/>
        </w:rPr>
      </w:pPr>
      <w:proofErr w:type="spellStart"/>
      <w:r w:rsidRPr="0027357C">
        <w:rPr>
          <w:rFonts w:ascii="Garamond" w:hAnsi="Garamond"/>
          <w:sz w:val="20"/>
          <w:szCs w:val="20"/>
        </w:rPr>
        <w:t>Kumaravadivelu</w:t>
      </w:r>
      <w:proofErr w:type="spellEnd"/>
      <w:r w:rsidRPr="0027357C">
        <w:rPr>
          <w:rFonts w:ascii="Garamond" w:hAnsi="Garamond"/>
          <w:sz w:val="20"/>
          <w:szCs w:val="20"/>
        </w:rPr>
        <w:t xml:space="preserve">, B. (2016). The decolonial option in English teaching: Can the subaltern act? </w:t>
      </w:r>
      <w:r w:rsidRPr="0027357C">
        <w:rPr>
          <w:rFonts w:ascii="Garamond" w:hAnsi="Garamond"/>
          <w:i/>
          <w:iCs/>
          <w:sz w:val="20"/>
          <w:szCs w:val="20"/>
        </w:rPr>
        <w:t>TESOL Quarterly</w:t>
      </w:r>
      <w:r w:rsidRPr="0027357C">
        <w:rPr>
          <w:rFonts w:ascii="Garamond" w:hAnsi="Garamond"/>
          <w:sz w:val="20"/>
          <w:szCs w:val="20"/>
        </w:rPr>
        <w:t xml:space="preserve">, </w:t>
      </w:r>
      <w:r w:rsidRPr="0027357C">
        <w:rPr>
          <w:rFonts w:ascii="Garamond" w:hAnsi="Garamond"/>
          <w:i/>
          <w:iCs/>
          <w:sz w:val="20"/>
          <w:szCs w:val="20"/>
        </w:rPr>
        <w:t>50</w:t>
      </w:r>
      <w:r w:rsidRPr="0027357C">
        <w:rPr>
          <w:rFonts w:ascii="Garamond" w:hAnsi="Garamond"/>
          <w:sz w:val="20"/>
          <w:szCs w:val="20"/>
        </w:rPr>
        <w:t>(1), 66–85. http://dx.doi.org/10.1002/tesq.202</w:t>
      </w:r>
    </w:p>
    <w:p w14:paraId="0438BED0" w14:textId="77777777" w:rsidR="00E20812" w:rsidRPr="0027357C" w:rsidRDefault="00E20812" w:rsidP="00E20812">
      <w:pPr>
        <w:pStyle w:val="Bibliography"/>
        <w:ind w:left="720" w:hanging="720"/>
        <w:rPr>
          <w:rFonts w:ascii="Garamond" w:hAnsi="Garamond"/>
          <w:sz w:val="20"/>
          <w:szCs w:val="20"/>
        </w:rPr>
      </w:pPr>
      <w:r w:rsidRPr="0027357C">
        <w:rPr>
          <w:rFonts w:ascii="Garamond" w:hAnsi="Garamond"/>
          <w:sz w:val="20"/>
          <w:szCs w:val="20"/>
        </w:rPr>
        <w:t>Lawrence, L., &amp; Nagashima, Y. (2020). The intersectionality of gender, sexuality, race, and Native-</w:t>
      </w:r>
      <w:proofErr w:type="spellStart"/>
      <w:r w:rsidRPr="0027357C">
        <w:rPr>
          <w:rFonts w:ascii="Garamond" w:hAnsi="Garamond"/>
          <w:sz w:val="20"/>
          <w:szCs w:val="20"/>
        </w:rPr>
        <w:t>speakerness</w:t>
      </w:r>
      <w:proofErr w:type="spellEnd"/>
      <w:r w:rsidRPr="0027357C">
        <w:rPr>
          <w:rFonts w:ascii="Garamond" w:hAnsi="Garamond"/>
          <w:sz w:val="20"/>
          <w:szCs w:val="20"/>
        </w:rPr>
        <w:t xml:space="preserve">: Investigating ELT teacher identity through </w:t>
      </w:r>
      <w:proofErr w:type="spellStart"/>
      <w:r w:rsidRPr="0027357C">
        <w:rPr>
          <w:rFonts w:ascii="Garamond" w:hAnsi="Garamond"/>
          <w:sz w:val="20"/>
          <w:szCs w:val="20"/>
        </w:rPr>
        <w:t>duoethnography</w:t>
      </w:r>
      <w:proofErr w:type="spellEnd"/>
      <w:r w:rsidRPr="0027357C">
        <w:rPr>
          <w:rFonts w:ascii="Garamond" w:hAnsi="Garamond"/>
          <w:sz w:val="20"/>
          <w:szCs w:val="20"/>
        </w:rPr>
        <w:t xml:space="preserve">. </w:t>
      </w:r>
      <w:r w:rsidRPr="0027357C">
        <w:rPr>
          <w:rFonts w:ascii="Garamond" w:hAnsi="Garamond"/>
          <w:i/>
          <w:iCs/>
          <w:sz w:val="20"/>
          <w:szCs w:val="20"/>
        </w:rPr>
        <w:t>Journal of Language, Identity &amp; Education</w:t>
      </w:r>
      <w:r w:rsidRPr="0027357C">
        <w:rPr>
          <w:rFonts w:ascii="Garamond" w:hAnsi="Garamond"/>
          <w:sz w:val="20"/>
          <w:szCs w:val="20"/>
        </w:rPr>
        <w:t xml:space="preserve">, </w:t>
      </w:r>
      <w:r w:rsidRPr="0027357C">
        <w:rPr>
          <w:rFonts w:ascii="Garamond" w:hAnsi="Garamond"/>
          <w:i/>
          <w:iCs/>
          <w:sz w:val="20"/>
          <w:szCs w:val="20"/>
        </w:rPr>
        <w:t>19</w:t>
      </w:r>
      <w:r w:rsidRPr="0027357C">
        <w:rPr>
          <w:rFonts w:ascii="Garamond" w:hAnsi="Garamond"/>
          <w:sz w:val="20"/>
          <w:szCs w:val="20"/>
        </w:rPr>
        <w:t>(1), 42–55. https://doi.org/10.1080/15348458.2019.1672173</w:t>
      </w:r>
    </w:p>
    <w:p w14:paraId="0FFCF274" w14:textId="77777777" w:rsidR="00E20812" w:rsidRPr="0027357C" w:rsidRDefault="00E20812" w:rsidP="00E20812">
      <w:pPr>
        <w:pStyle w:val="Bibliography"/>
        <w:ind w:left="720" w:hanging="720"/>
        <w:rPr>
          <w:rFonts w:ascii="Garamond" w:hAnsi="Garamond"/>
          <w:sz w:val="20"/>
          <w:szCs w:val="20"/>
        </w:rPr>
      </w:pPr>
      <w:r w:rsidRPr="0027357C">
        <w:rPr>
          <w:rFonts w:ascii="Garamond" w:hAnsi="Garamond"/>
          <w:sz w:val="20"/>
          <w:szCs w:val="20"/>
        </w:rPr>
        <w:t>Lindahl, K., &amp; Yazan, B. (2019). An identity</w:t>
      </w:r>
      <w:r w:rsidRPr="0027357C">
        <w:rPr>
          <w:rFonts w:ascii="Cambria Math" w:hAnsi="Cambria Math" w:cs="Cambria Math"/>
          <w:sz w:val="20"/>
          <w:szCs w:val="20"/>
        </w:rPr>
        <w:t>‐</w:t>
      </w:r>
      <w:r w:rsidRPr="0027357C">
        <w:rPr>
          <w:rFonts w:ascii="Garamond" w:hAnsi="Garamond"/>
          <w:sz w:val="20"/>
          <w:szCs w:val="20"/>
        </w:rPr>
        <w:t xml:space="preserve">oriented lens to TESOL teachers’ lives: Introducing the special issue. </w:t>
      </w:r>
      <w:r w:rsidRPr="0027357C">
        <w:rPr>
          <w:rFonts w:ascii="Garamond" w:hAnsi="Garamond"/>
          <w:i/>
          <w:iCs/>
          <w:sz w:val="20"/>
          <w:szCs w:val="20"/>
        </w:rPr>
        <w:t>TESOL Journal</w:t>
      </w:r>
      <w:r w:rsidRPr="0027357C">
        <w:rPr>
          <w:rFonts w:ascii="Garamond" w:hAnsi="Garamond"/>
          <w:sz w:val="20"/>
          <w:szCs w:val="20"/>
        </w:rPr>
        <w:t xml:space="preserve">, </w:t>
      </w:r>
      <w:r w:rsidRPr="0027357C">
        <w:rPr>
          <w:rFonts w:ascii="Garamond" w:hAnsi="Garamond"/>
          <w:i/>
          <w:iCs/>
          <w:sz w:val="20"/>
          <w:szCs w:val="20"/>
        </w:rPr>
        <w:t>10</w:t>
      </w:r>
      <w:r w:rsidRPr="0027357C">
        <w:rPr>
          <w:rFonts w:ascii="Garamond" w:hAnsi="Garamond"/>
          <w:sz w:val="20"/>
          <w:szCs w:val="20"/>
        </w:rPr>
        <w:t xml:space="preserve">(4), e506. </w:t>
      </w:r>
      <w:hyperlink r:id="rId16" w:tgtFrame="_blank" w:history="1">
        <w:r w:rsidRPr="0027357C">
          <w:rPr>
            <w:rFonts w:ascii="Garamond" w:hAnsi="Garamond" w:cstheme="minorBidi"/>
            <w:sz w:val="20"/>
            <w:szCs w:val="20"/>
          </w:rPr>
          <w:t>https://doi.org/10.1002/tesj.506 </w:t>
        </w:r>
      </w:hyperlink>
    </w:p>
    <w:p w14:paraId="75EE0B27" w14:textId="77777777" w:rsidR="00E20812" w:rsidRPr="0027357C" w:rsidRDefault="00E20812" w:rsidP="00E20812">
      <w:pPr>
        <w:pStyle w:val="Bibliography"/>
        <w:ind w:left="720" w:hanging="720"/>
        <w:rPr>
          <w:rFonts w:ascii="Garamond" w:hAnsi="Garamond"/>
          <w:sz w:val="20"/>
          <w:szCs w:val="20"/>
        </w:rPr>
      </w:pPr>
      <w:r w:rsidRPr="0027357C">
        <w:rPr>
          <w:rFonts w:ascii="Garamond" w:hAnsi="Garamond"/>
          <w:sz w:val="20"/>
          <w:szCs w:val="20"/>
        </w:rPr>
        <w:t>Menard</w:t>
      </w:r>
      <w:r w:rsidRPr="0027357C">
        <w:rPr>
          <w:rFonts w:ascii="Cambria Math" w:hAnsi="Cambria Math" w:cs="Cambria Math"/>
          <w:sz w:val="20"/>
          <w:szCs w:val="20"/>
        </w:rPr>
        <w:t>‐</w:t>
      </w:r>
      <w:r w:rsidRPr="0027357C">
        <w:rPr>
          <w:rFonts w:ascii="Garamond" w:hAnsi="Garamond"/>
          <w:sz w:val="20"/>
          <w:szCs w:val="20"/>
        </w:rPr>
        <w:t xml:space="preserve">Warwick, J. (2008). The cultural and intercultural identities of transnational English teachers: Two case studies from the Americas. </w:t>
      </w:r>
      <w:r w:rsidRPr="0027357C">
        <w:rPr>
          <w:rFonts w:ascii="Garamond" w:hAnsi="Garamond"/>
          <w:i/>
          <w:iCs/>
          <w:sz w:val="20"/>
          <w:szCs w:val="20"/>
        </w:rPr>
        <w:t>TESOL Quarterly</w:t>
      </w:r>
      <w:r w:rsidRPr="0027357C">
        <w:rPr>
          <w:rFonts w:ascii="Garamond" w:hAnsi="Garamond"/>
          <w:sz w:val="20"/>
          <w:szCs w:val="20"/>
        </w:rPr>
        <w:t xml:space="preserve">, </w:t>
      </w:r>
      <w:r w:rsidRPr="0027357C">
        <w:rPr>
          <w:rFonts w:ascii="Garamond" w:hAnsi="Garamond"/>
          <w:i/>
          <w:iCs/>
          <w:sz w:val="20"/>
          <w:szCs w:val="20"/>
        </w:rPr>
        <w:t>42</w:t>
      </w:r>
      <w:r w:rsidRPr="0027357C">
        <w:rPr>
          <w:rFonts w:ascii="Garamond" w:hAnsi="Garamond"/>
          <w:sz w:val="20"/>
          <w:szCs w:val="20"/>
        </w:rPr>
        <w:t>(4), 617–640. https://doi.org/10.1002/j.1545-7249.2008.tb00151.x</w:t>
      </w:r>
    </w:p>
    <w:p w14:paraId="482ECE27" w14:textId="77777777" w:rsidR="00E20812" w:rsidRPr="0027357C" w:rsidRDefault="00E20812" w:rsidP="00E20812">
      <w:pPr>
        <w:pStyle w:val="Bibliography"/>
        <w:ind w:left="720" w:hanging="720"/>
        <w:rPr>
          <w:rFonts w:ascii="Garamond" w:hAnsi="Garamond"/>
          <w:sz w:val="20"/>
          <w:szCs w:val="20"/>
        </w:rPr>
      </w:pPr>
      <w:r w:rsidRPr="0027357C">
        <w:rPr>
          <w:rFonts w:ascii="Garamond" w:hAnsi="Garamond"/>
          <w:sz w:val="20"/>
          <w:szCs w:val="20"/>
        </w:rPr>
        <w:t>Miller, E. R., Morgan, B., &amp; Medina, A. L. (2017). Exploring Language Teacher Identity Work as Ethical Self</w:t>
      </w:r>
      <w:r w:rsidRPr="0027357C">
        <w:rPr>
          <w:rFonts w:ascii="Cambria Math" w:hAnsi="Cambria Math" w:cs="Cambria Math"/>
          <w:sz w:val="20"/>
          <w:szCs w:val="20"/>
        </w:rPr>
        <w:t>‐</w:t>
      </w:r>
      <w:r w:rsidRPr="0027357C">
        <w:rPr>
          <w:rFonts w:ascii="Garamond" w:hAnsi="Garamond"/>
          <w:sz w:val="20"/>
          <w:szCs w:val="20"/>
        </w:rPr>
        <w:t xml:space="preserve">Formation. </w:t>
      </w:r>
      <w:r w:rsidRPr="0027357C">
        <w:rPr>
          <w:rFonts w:ascii="Garamond" w:hAnsi="Garamond"/>
          <w:i/>
          <w:iCs/>
          <w:sz w:val="20"/>
          <w:szCs w:val="20"/>
        </w:rPr>
        <w:t>The Modern Language Journal</w:t>
      </w:r>
      <w:r w:rsidRPr="0027357C">
        <w:rPr>
          <w:rFonts w:ascii="Garamond" w:hAnsi="Garamond"/>
          <w:sz w:val="20"/>
          <w:szCs w:val="20"/>
        </w:rPr>
        <w:t xml:space="preserve">, </w:t>
      </w:r>
      <w:r w:rsidRPr="0027357C">
        <w:rPr>
          <w:rFonts w:ascii="Garamond" w:hAnsi="Garamond"/>
          <w:i/>
          <w:iCs/>
          <w:sz w:val="20"/>
          <w:szCs w:val="20"/>
        </w:rPr>
        <w:t>101</w:t>
      </w:r>
      <w:r w:rsidRPr="0027357C">
        <w:rPr>
          <w:rFonts w:ascii="Garamond" w:hAnsi="Garamond"/>
          <w:sz w:val="20"/>
          <w:szCs w:val="20"/>
        </w:rPr>
        <w:t>(S1), 91–105. http://dx.doi.org./10.1111/modl.12371</w:t>
      </w:r>
    </w:p>
    <w:p w14:paraId="46A79917" w14:textId="77777777" w:rsidR="00E20812" w:rsidRPr="0027357C" w:rsidRDefault="00E20812" w:rsidP="00E20812">
      <w:pPr>
        <w:pStyle w:val="Bibliography"/>
        <w:ind w:left="720" w:hanging="720"/>
        <w:rPr>
          <w:rFonts w:ascii="Garamond" w:hAnsi="Garamond"/>
          <w:sz w:val="20"/>
          <w:szCs w:val="20"/>
        </w:rPr>
      </w:pPr>
      <w:proofErr w:type="spellStart"/>
      <w:r w:rsidRPr="0027357C">
        <w:rPr>
          <w:rFonts w:ascii="Garamond" w:hAnsi="Garamond"/>
          <w:sz w:val="20"/>
          <w:szCs w:val="20"/>
        </w:rPr>
        <w:t>Motha</w:t>
      </w:r>
      <w:proofErr w:type="spellEnd"/>
      <w:r w:rsidRPr="0027357C">
        <w:rPr>
          <w:rFonts w:ascii="Garamond" w:hAnsi="Garamond"/>
          <w:sz w:val="20"/>
          <w:szCs w:val="20"/>
        </w:rPr>
        <w:t>, S., &amp; Lin, A. (2014). “Non</w:t>
      </w:r>
      <w:r w:rsidRPr="0027357C">
        <w:rPr>
          <w:rFonts w:ascii="Cambria Math" w:hAnsi="Cambria Math" w:cs="Cambria Math"/>
          <w:sz w:val="20"/>
          <w:szCs w:val="20"/>
        </w:rPr>
        <w:t>‐</w:t>
      </w:r>
      <w:r w:rsidRPr="0027357C">
        <w:rPr>
          <w:rFonts w:ascii="Garamond" w:hAnsi="Garamond"/>
          <w:sz w:val="20"/>
          <w:szCs w:val="20"/>
        </w:rPr>
        <w:t xml:space="preserve">coercive rearrangements”: Theorizing desire in TESOL. </w:t>
      </w:r>
      <w:r w:rsidRPr="0027357C">
        <w:rPr>
          <w:rFonts w:ascii="Garamond" w:hAnsi="Garamond"/>
          <w:i/>
          <w:iCs/>
          <w:sz w:val="20"/>
          <w:szCs w:val="20"/>
        </w:rPr>
        <w:t>TESOL Quarterly</w:t>
      </w:r>
      <w:r w:rsidRPr="0027357C">
        <w:rPr>
          <w:rFonts w:ascii="Garamond" w:hAnsi="Garamond"/>
          <w:sz w:val="20"/>
          <w:szCs w:val="20"/>
        </w:rPr>
        <w:t xml:space="preserve">, </w:t>
      </w:r>
      <w:r w:rsidRPr="0027357C">
        <w:rPr>
          <w:rFonts w:ascii="Garamond" w:hAnsi="Garamond"/>
          <w:i/>
          <w:iCs/>
          <w:sz w:val="20"/>
          <w:szCs w:val="20"/>
        </w:rPr>
        <w:t>48</w:t>
      </w:r>
      <w:r w:rsidRPr="0027357C">
        <w:rPr>
          <w:rFonts w:ascii="Garamond" w:hAnsi="Garamond"/>
          <w:sz w:val="20"/>
          <w:szCs w:val="20"/>
        </w:rPr>
        <w:t xml:space="preserve">(2), 331–359. </w:t>
      </w:r>
      <w:hyperlink r:id="rId17" w:tgtFrame="_blank" w:history="1">
        <w:r w:rsidRPr="0027357C">
          <w:rPr>
            <w:rFonts w:ascii="Garamond" w:hAnsi="Garamond" w:cstheme="minorBidi"/>
            <w:sz w:val="20"/>
            <w:szCs w:val="20"/>
          </w:rPr>
          <w:t>https://doi.org/10.1002/tesq.126 </w:t>
        </w:r>
      </w:hyperlink>
    </w:p>
    <w:p w14:paraId="26A8E8EA" w14:textId="77777777" w:rsidR="00E20812" w:rsidRPr="0027357C" w:rsidRDefault="00E20812" w:rsidP="00E20812">
      <w:pPr>
        <w:pStyle w:val="Bibliography"/>
        <w:ind w:left="720" w:hanging="720"/>
        <w:rPr>
          <w:rFonts w:ascii="Garamond" w:hAnsi="Garamond"/>
          <w:sz w:val="20"/>
          <w:szCs w:val="20"/>
        </w:rPr>
      </w:pPr>
      <w:r w:rsidRPr="0027357C">
        <w:rPr>
          <w:rFonts w:ascii="Garamond" w:hAnsi="Garamond"/>
          <w:sz w:val="20"/>
          <w:szCs w:val="20"/>
        </w:rPr>
        <w:lastRenderedPageBreak/>
        <w:t xml:space="preserve">Norton, B. (2013). </w:t>
      </w:r>
      <w:r w:rsidRPr="0027357C">
        <w:rPr>
          <w:rFonts w:ascii="Garamond" w:hAnsi="Garamond"/>
          <w:i/>
          <w:iCs/>
          <w:sz w:val="20"/>
          <w:szCs w:val="20"/>
        </w:rPr>
        <w:t>Identity and language learning: Extending the conversation</w:t>
      </w:r>
      <w:r w:rsidRPr="0027357C">
        <w:rPr>
          <w:rFonts w:ascii="Garamond" w:hAnsi="Garamond"/>
          <w:sz w:val="20"/>
          <w:szCs w:val="20"/>
        </w:rPr>
        <w:t>. Multilingual matters. https://doi.org/10.21832/9781783090563.</w:t>
      </w:r>
    </w:p>
    <w:p w14:paraId="38FC1F84" w14:textId="77777777" w:rsidR="00E20812" w:rsidRPr="0027357C" w:rsidRDefault="00E20812" w:rsidP="00E20812">
      <w:pPr>
        <w:pStyle w:val="Bibliography"/>
        <w:ind w:left="720" w:hanging="720"/>
        <w:rPr>
          <w:rFonts w:ascii="Garamond" w:hAnsi="Garamond"/>
          <w:sz w:val="20"/>
          <w:szCs w:val="20"/>
        </w:rPr>
      </w:pPr>
      <w:proofErr w:type="spellStart"/>
      <w:r w:rsidRPr="0027357C">
        <w:rPr>
          <w:rFonts w:ascii="Garamond" w:hAnsi="Garamond"/>
          <w:sz w:val="20"/>
          <w:szCs w:val="20"/>
        </w:rPr>
        <w:t>Palaganas</w:t>
      </w:r>
      <w:proofErr w:type="spellEnd"/>
      <w:r w:rsidRPr="0027357C">
        <w:rPr>
          <w:rFonts w:ascii="Garamond" w:hAnsi="Garamond"/>
          <w:sz w:val="20"/>
          <w:szCs w:val="20"/>
        </w:rPr>
        <w:t xml:space="preserve">, E. C., Sanchez, M. C., </w:t>
      </w:r>
      <w:proofErr w:type="spellStart"/>
      <w:r w:rsidRPr="0027357C">
        <w:rPr>
          <w:rFonts w:ascii="Garamond" w:hAnsi="Garamond"/>
          <w:sz w:val="20"/>
          <w:szCs w:val="20"/>
        </w:rPr>
        <w:t>Molintas</w:t>
      </w:r>
      <w:proofErr w:type="spellEnd"/>
      <w:r w:rsidRPr="0027357C">
        <w:rPr>
          <w:rFonts w:ascii="Garamond" w:hAnsi="Garamond"/>
          <w:sz w:val="20"/>
          <w:szCs w:val="20"/>
        </w:rPr>
        <w:t xml:space="preserve">, M., </w:t>
      </w:r>
      <w:proofErr w:type="spellStart"/>
      <w:r w:rsidRPr="0027357C">
        <w:rPr>
          <w:rFonts w:ascii="Garamond" w:hAnsi="Garamond"/>
          <w:sz w:val="20"/>
          <w:szCs w:val="20"/>
        </w:rPr>
        <w:t>Visitacion</w:t>
      </w:r>
      <w:proofErr w:type="spellEnd"/>
      <w:r w:rsidRPr="0027357C">
        <w:rPr>
          <w:rFonts w:ascii="Garamond" w:hAnsi="Garamond"/>
          <w:sz w:val="20"/>
          <w:szCs w:val="20"/>
        </w:rPr>
        <w:t xml:space="preserve">, P., &amp; </w:t>
      </w:r>
      <w:proofErr w:type="spellStart"/>
      <w:r w:rsidRPr="0027357C">
        <w:rPr>
          <w:rFonts w:ascii="Garamond" w:hAnsi="Garamond"/>
          <w:sz w:val="20"/>
          <w:szCs w:val="20"/>
        </w:rPr>
        <w:t>Caricativo</w:t>
      </w:r>
      <w:proofErr w:type="spellEnd"/>
      <w:r w:rsidRPr="0027357C">
        <w:rPr>
          <w:rFonts w:ascii="Garamond" w:hAnsi="Garamond"/>
          <w:sz w:val="20"/>
          <w:szCs w:val="20"/>
        </w:rPr>
        <w:t xml:space="preserve">, R. D. (2017). </w:t>
      </w:r>
      <w:r w:rsidRPr="0027357C">
        <w:rPr>
          <w:rFonts w:ascii="Garamond" w:hAnsi="Garamond"/>
          <w:i/>
          <w:iCs/>
          <w:sz w:val="20"/>
          <w:szCs w:val="20"/>
        </w:rPr>
        <w:t>Reflexivity in qualitative research</w:t>
      </w:r>
      <w:r w:rsidRPr="0027357C">
        <w:rPr>
          <w:rFonts w:ascii="Garamond" w:hAnsi="Garamond"/>
          <w:sz w:val="20"/>
          <w:szCs w:val="20"/>
        </w:rPr>
        <w:t xml:space="preserve">, </w:t>
      </w:r>
      <w:r w:rsidRPr="0027357C">
        <w:rPr>
          <w:rFonts w:ascii="Garamond" w:hAnsi="Garamond"/>
          <w:i/>
          <w:sz w:val="20"/>
          <w:szCs w:val="20"/>
        </w:rPr>
        <w:t>22</w:t>
      </w:r>
      <w:r w:rsidRPr="0027357C">
        <w:rPr>
          <w:rFonts w:ascii="Garamond" w:hAnsi="Garamond"/>
          <w:sz w:val="20"/>
          <w:szCs w:val="20"/>
        </w:rPr>
        <w:t>(2), 426-438. https://doi.org/10.46743/ 2160-3715/2017.2552</w:t>
      </w:r>
    </w:p>
    <w:p w14:paraId="3B51E1DF" w14:textId="77777777" w:rsidR="00E20812" w:rsidRPr="0027357C" w:rsidRDefault="00E20812" w:rsidP="00E20812">
      <w:pPr>
        <w:pStyle w:val="Bibliography"/>
        <w:ind w:left="720" w:hanging="720"/>
        <w:rPr>
          <w:rFonts w:ascii="Garamond" w:hAnsi="Garamond"/>
          <w:sz w:val="20"/>
          <w:szCs w:val="20"/>
        </w:rPr>
      </w:pPr>
      <w:r w:rsidRPr="0027357C">
        <w:rPr>
          <w:rFonts w:ascii="Garamond" w:hAnsi="Garamond"/>
          <w:sz w:val="20"/>
          <w:szCs w:val="20"/>
        </w:rPr>
        <w:t xml:space="preserve">Park, G. (2009). “I listened to Korean society. I always heard that women should be this way…”: The negotiation and construction of gendered identities in claiming a dominant language and race in the United States. </w:t>
      </w:r>
      <w:r w:rsidRPr="0027357C">
        <w:rPr>
          <w:rFonts w:ascii="Garamond" w:hAnsi="Garamond"/>
          <w:i/>
          <w:iCs/>
          <w:sz w:val="20"/>
          <w:szCs w:val="20"/>
        </w:rPr>
        <w:t>Journal of Language, Identity, and Education</w:t>
      </w:r>
      <w:r w:rsidRPr="0027357C">
        <w:rPr>
          <w:rFonts w:ascii="Garamond" w:hAnsi="Garamond"/>
          <w:sz w:val="20"/>
          <w:szCs w:val="20"/>
        </w:rPr>
        <w:t xml:space="preserve">, </w:t>
      </w:r>
      <w:r w:rsidRPr="0027357C">
        <w:rPr>
          <w:rFonts w:ascii="Garamond" w:hAnsi="Garamond"/>
          <w:i/>
          <w:iCs/>
          <w:sz w:val="20"/>
          <w:szCs w:val="20"/>
        </w:rPr>
        <w:t>8</w:t>
      </w:r>
      <w:r w:rsidRPr="0027357C">
        <w:rPr>
          <w:rFonts w:ascii="Garamond" w:hAnsi="Garamond"/>
          <w:sz w:val="20"/>
          <w:szCs w:val="20"/>
        </w:rPr>
        <w:t>(2–3), 174–190. https://doi.org/10.1080/15348450902848775</w:t>
      </w:r>
    </w:p>
    <w:p w14:paraId="4F52F676" w14:textId="77777777" w:rsidR="00E20812" w:rsidRPr="0027357C" w:rsidRDefault="00E20812" w:rsidP="00E20812">
      <w:pPr>
        <w:pStyle w:val="Bibliography"/>
        <w:ind w:left="720" w:hanging="720"/>
        <w:rPr>
          <w:rFonts w:ascii="Garamond" w:hAnsi="Garamond"/>
          <w:sz w:val="20"/>
          <w:szCs w:val="20"/>
        </w:rPr>
      </w:pPr>
      <w:r w:rsidRPr="0027357C">
        <w:rPr>
          <w:rFonts w:ascii="Garamond" w:hAnsi="Garamond"/>
          <w:sz w:val="20"/>
          <w:szCs w:val="20"/>
        </w:rPr>
        <w:t xml:space="preserve">Park, G. (2013a). My autobiographical-poetic rendition: An inquiry into humanizing our teacher scholarship. </w:t>
      </w:r>
      <w:r w:rsidRPr="0027357C">
        <w:rPr>
          <w:rFonts w:ascii="Garamond" w:hAnsi="Garamond"/>
          <w:i/>
          <w:iCs/>
          <w:sz w:val="20"/>
          <w:szCs w:val="20"/>
        </w:rPr>
        <w:t>L2 Journal</w:t>
      </w:r>
      <w:r w:rsidRPr="0027357C">
        <w:rPr>
          <w:rFonts w:ascii="Garamond" w:hAnsi="Garamond"/>
          <w:sz w:val="20"/>
          <w:szCs w:val="20"/>
        </w:rPr>
        <w:t xml:space="preserve">, </w:t>
      </w:r>
      <w:r w:rsidRPr="0027357C">
        <w:rPr>
          <w:rFonts w:ascii="Garamond" w:hAnsi="Garamond"/>
          <w:i/>
          <w:iCs/>
          <w:sz w:val="20"/>
          <w:szCs w:val="20"/>
        </w:rPr>
        <w:t>5</w:t>
      </w:r>
      <w:r w:rsidRPr="0027357C">
        <w:rPr>
          <w:rFonts w:ascii="Garamond" w:hAnsi="Garamond"/>
          <w:sz w:val="20"/>
          <w:szCs w:val="20"/>
        </w:rPr>
        <w:t>(1). http://dx.doi.org/10.5070/L25115768</w:t>
      </w:r>
    </w:p>
    <w:p w14:paraId="3CC5ED86" w14:textId="77777777" w:rsidR="00E20812" w:rsidRPr="0027357C" w:rsidRDefault="00E20812" w:rsidP="00E20812">
      <w:pPr>
        <w:pStyle w:val="Bibliography"/>
        <w:ind w:left="720" w:hanging="720"/>
        <w:rPr>
          <w:rFonts w:ascii="Garamond" w:hAnsi="Garamond"/>
          <w:sz w:val="20"/>
          <w:szCs w:val="20"/>
        </w:rPr>
      </w:pPr>
      <w:r w:rsidRPr="0027357C">
        <w:rPr>
          <w:rFonts w:ascii="Garamond" w:hAnsi="Garamond"/>
          <w:sz w:val="20"/>
          <w:szCs w:val="20"/>
        </w:rPr>
        <w:t xml:space="preserve">Park, G. (2013b). ‘Writing is a way of knowing’: Writing and identity. </w:t>
      </w:r>
      <w:r w:rsidRPr="0027357C">
        <w:rPr>
          <w:rFonts w:ascii="Garamond" w:hAnsi="Garamond"/>
          <w:i/>
          <w:iCs/>
          <w:sz w:val="20"/>
          <w:szCs w:val="20"/>
        </w:rPr>
        <w:t>ELT Journal</w:t>
      </w:r>
      <w:r w:rsidRPr="0027357C">
        <w:rPr>
          <w:rFonts w:ascii="Garamond" w:hAnsi="Garamond"/>
          <w:sz w:val="20"/>
          <w:szCs w:val="20"/>
        </w:rPr>
        <w:t xml:space="preserve">, </w:t>
      </w:r>
      <w:r w:rsidRPr="0027357C">
        <w:rPr>
          <w:rFonts w:ascii="Garamond" w:hAnsi="Garamond"/>
          <w:i/>
          <w:iCs/>
          <w:sz w:val="20"/>
          <w:szCs w:val="20"/>
        </w:rPr>
        <w:t>67</w:t>
      </w:r>
      <w:r w:rsidRPr="0027357C">
        <w:rPr>
          <w:rFonts w:ascii="Garamond" w:hAnsi="Garamond"/>
          <w:sz w:val="20"/>
          <w:szCs w:val="20"/>
        </w:rPr>
        <w:t>(3), 336–345. http://dx.doi.org/10.1093/elt/cct012</w:t>
      </w:r>
    </w:p>
    <w:p w14:paraId="103613A9" w14:textId="77777777" w:rsidR="00E20812" w:rsidRPr="0027357C" w:rsidRDefault="00E20812" w:rsidP="00E20812">
      <w:pPr>
        <w:pStyle w:val="Bibliography"/>
        <w:ind w:left="720" w:hanging="720"/>
        <w:rPr>
          <w:rFonts w:ascii="Garamond" w:hAnsi="Garamond"/>
          <w:sz w:val="20"/>
          <w:szCs w:val="20"/>
        </w:rPr>
      </w:pPr>
      <w:r w:rsidRPr="0027357C">
        <w:rPr>
          <w:rFonts w:ascii="Garamond" w:hAnsi="Garamond"/>
          <w:sz w:val="20"/>
          <w:szCs w:val="20"/>
        </w:rPr>
        <w:t xml:space="preserve">Park, L. E. (2014). Shifting from Reflective Practices to Reflexivity: An Autoethnography of an L2 Teacher Educator. </w:t>
      </w:r>
      <w:r w:rsidRPr="0027357C">
        <w:rPr>
          <w:rFonts w:ascii="Garamond" w:hAnsi="Garamond"/>
          <w:i/>
          <w:iCs/>
          <w:sz w:val="20"/>
          <w:szCs w:val="20"/>
        </w:rPr>
        <w:t>English Teaching</w:t>
      </w:r>
      <w:r w:rsidRPr="0027357C">
        <w:rPr>
          <w:rFonts w:ascii="Garamond" w:hAnsi="Garamond"/>
          <w:sz w:val="20"/>
          <w:szCs w:val="20"/>
        </w:rPr>
        <w:t xml:space="preserve">, </w:t>
      </w:r>
      <w:r w:rsidRPr="0027357C">
        <w:rPr>
          <w:rFonts w:ascii="Garamond" w:hAnsi="Garamond"/>
          <w:i/>
          <w:iCs/>
          <w:sz w:val="20"/>
          <w:szCs w:val="20"/>
        </w:rPr>
        <w:t>69</w:t>
      </w:r>
      <w:r w:rsidRPr="0027357C">
        <w:rPr>
          <w:rFonts w:ascii="Garamond" w:hAnsi="Garamond"/>
          <w:sz w:val="20"/>
          <w:szCs w:val="20"/>
        </w:rPr>
        <w:t>(1). https://doi.org/10.15858/engtea.69.1.201403.173</w:t>
      </w:r>
    </w:p>
    <w:p w14:paraId="059CF60B" w14:textId="77777777" w:rsidR="00E20812" w:rsidRPr="0027357C" w:rsidRDefault="00E20812" w:rsidP="00E20812">
      <w:pPr>
        <w:pStyle w:val="Bibliography"/>
        <w:ind w:left="720" w:hanging="720"/>
        <w:rPr>
          <w:rFonts w:ascii="Garamond" w:hAnsi="Garamond"/>
          <w:sz w:val="20"/>
          <w:szCs w:val="20"/>
        </w:rPr>
      </w:pPr>
      <w:r w:rsidRPr="0027357C">
        <w:rPr>
          <w:rFonts w:ascii="Garamond" w:hAnsi="Garamond"/>
          <w:sz w:val="20"/>
          <w:szCs w:val="20"/>
        </w:rPr>
        <w:t xml:space="preserve">Pillow, W. (2003). Confession, catharsis, or cure? Rethinking the uses of reflexivity as methodological power in qualitative research. </w:t>
      </w:r>
      <w:r w:rsidRPr="0027357C">
        <w:rPr>
          <w:rFonts w:ascii="Garamond" w:hAnsi="Garamond"/>
          <w:i/>
          <w:iCs/>
          <w:sz w:val="20"/>
          <w:szCs w:val="20"/>
        </w:rPr>
        <w:t>International Journal of Qualitative Studies in Education</w:t>
      </w:r>
      <w:r w:rsidRPr="0027357C">
        <w:rPr>
          <w:rFonts w:ascii="Garamond" w:hAnsi="Garamond"/>
          <w:sz w:val="20"/>
          <w:szCs w:val="20"/>
        </w:rPr>
        <w:t xml:space="preserve">, </w:t>
      </w:r>
      <w:r w:rsidRPr="0027357C">
        <w:rPr>
          <w:rFonts w:ascii="Garamond" w:hAnsi="Garamond"/>
          <w:i/>
          <w:iCs/>
          <w:sz w:val="20"/>
          <w:szCs w:val="20"/>
        </w:rPr>
        <w:t>16</w:t>
      </w:r>
      <w:r w:rsidRPr="0027357C">
        <w:rPr>
          <w:rFonts w:ascii="Garamond" w:hAnsi="Garamond"/>
          <w:sz w:val="20"/>
          <w:szCs w:val="20"/>
        </w:rPr>
        <w:t xml:space="preserve">(2), 175–196. </w:t>
      </w:r>
      <w:hyperlink r:id="rId18" w:tgtFrame="_blank" w:history="1">
        <w:r w:rsidRPr="0027357C">
          <w:rPr>
            <w:rFonts w:ascii="Garamond" w:hAnsi="Garamond" w:cstheme="minorBidi"/>
            <w:sz w:val="20"/>
            <w:szCs w:val="20"/>
          </w:rPr>
          <w:t>https://doi.org/10.1080/0951839032000060635 </w:t>
        </w:r>
      </w:hyperlink>
    </w:p>
    <w:p w14:paraId="7197A796" w14:textId="77777777" w:rsidR="00E20812" w:rsidRPr="0027357C" w:rsidRDefault="00E20812" w:rsidP="00E20812">
      <w:pPr>
        <w:pStyle w:val="Bibliography"/>
        <w:ind w:left="720" w:hanging="720"/>
        <w:rPr>
          <w:rFonts w:ascii="Garamond" w:hAnsi="Garamond"/>
          <w:sz w:val="20"/>
          <w:szCs w:val="20"/>
        </w:rPr>
      </w:pPr>
      <w:r w:rsidRPr="0027357C">
        <w:rPr>
          <w:rFonts w:ascii="Garamond" w:hAnsi="Garamond"/>
          <w:sz w:val="20"/>
          <w:szCs w:val="20"/>
        </w:rPr>
        <w:t xml:space="preserve">Pratt, M. L. (1991). Arts of the contact zone. </w:t>
      </w:r>
      <w:r w:rsidRPr="0027357C">
        <w:rPr>
          <w:rFonts w:ascii="Garamond" w:hAnsi="Garamond"/>
          <w:i/>
          <w:iCs/>
          <w:sz w:val="20"/>
          <w:szCs w:val="20"/>
        </w:rPr>
        <w:t>Profession</w:t>
      </w:r>
      <w:r w:rsidRPr="0027357C">
        <w:rPr>
          <w:rFonts w:ascii="Garamond" w:hAnsi="Garamond"/>
          <w:sz w:val="20"/>
          <w:szCs w:val="20"/>
        </w:rPr>
        <w:t>, 33–40.</w:t>
      </w:r>
    </w:p>
    <w:p w14:paraId="62050A0B" w14:textId="77777777" w:rsidR="00E20812" w:rsidRPr="0027357C" w:rsidRDefault="00E20812" w:rsidP="00E20812">
      <w:pPr>
        <w:pStyle w:val="Bibliography"/>
        <w:ind w:left="720" w:hanging="720"/>
        <w:rPr>
          <w:rFonts w:ascii="Garamond" w:hAnsi="Garamond"/>
          <w:sz w:val="20"/>
          <w:szCs w:val="20"/>
        </w:rPr>
      </w:pPr>
      <w:r w:rsidRPr="0027357C">
        <w:rPr>
          <w:rFonts w:ascii="Garamond" w:hAnsi="Garamond"/>
          <w:sz w:val="20"/>
          <w:szCs w:val="20"/>
        </w:rPr>
        <w:t xml:space="preserve">Rogers, R., &amp; Wetzel, M. M. (2013). Studying agency in literacy teacher education: A layered approach to positive discourse analysis. </w:t>
      </w:r>
      <w:r w:rsidRPr="0027357C">
        <w:rPr>
          <w:rFonts w:ascii="Garamond" w:hAnsi="Garamond"/>
          <w:i/>
          <w:iCs/>
          <w:sz w:val="20"/>
          <w:szCs w:val="20"/>
        </w:rPr>
        <w:t>Critical Inquiry in Language Studies</w:t>
      </w:r>
      <w:r w:rsidRPr="0027357C">
        <w:rPr>
          <w:rFonts w:ascii="Garamond" w:hAnsi="Garamond"/>
          <w:sz w:val="20"/>
          <w:szCs w:val="20"/>
        </w:rPr>
        <w:t xml:space="preserve">, </w:t>
      </w:r>
      <w:r w:rsidRPr="0027357C">
        <w:rPr>
          <w:rFonts w:ascii="Garamond" w:hAnsi="Garamond"/>
          <w:i/>
          <w:iCs/>
          <w:sz w:val="20"/>
          <w:szCs w:val="20"/>
        </w:rPr>
        <w:t>10</w:t>
      </w:r>
      <w:r w:rsidRPr="0027357C">
        <w:rPr>
          <w:rFonts w:ascii="Garamond" w:hAnsi="Garamond"/>
          <w:sz w:val="20"/>
          <w:szCs w:val="20"/>
        </w:rPr>
        <w:t xml:space="preserve">(1), 62–92. </w:t>
      </w:r>
      <w:hyperlink r:id="rId19" w:tgtFrame="_blank" w:history="1">
        <w:r w:rsidRPr="0027357C">
          <w:rPr>
            <w:rFonts w:ascii="Garamond" w:hAnsi="Garamond" w:cstheme="minorBidi"/>
            <w:sz w:val="20"/>
            <w:szCs w:val="20"/>
          </w:rPr>
          <w:t>https://doi.org/10.1080/15427587.2013.753845 </w:t>
        </w:r>
      </w:hyperlink>
    </w:p>
    <w:p w14:paraId="765F3F0E" w14:textId="77777777" w:rsidR="00E20812" w:rsidRPr="0027357C" w:rsidRDefault="00E20812" w:rsidP="00E20812">
      <w:pPr>
        <w:pStyle w:val="Bibliography"/>
        <w:ind w:left="720" w:hanging="720"/>
        <w:rPr>
          <w:rFonts w:ascii="Garamond" w:hAnsi="Garamond"/>
          <w:sz w:val="20"/>
          <w:szCs w:val="20"/>
        </w:rPr>
      </w:pPr>
      <w:r w:rsidRPr="0027357C">
        <w:rPr>
          <w:rFonts w:ascii="Garamond" w:hAnsi="Garamond"/>
          <w:sz w:val="20"/>
          <w:szCs w:val="20"/>
        </w:rPr>
        <w:t xml:space="preserve">Rudolph, N., </w:t>
      </w:r>
      <w:proofErr w:type="spellStart"/>
      <w:r w:rsidRPr="0027357C">
        <w:rPr>
          <w:rFonts w:ascii="Garamond" w:hAnsi="Garamond"/>
          <w:sz w:val="20"/>
          <w:szCs w:val="20"/>
        </w:rPr>
        <w:t>Selvi</w:t>
      </w:r>
      <w:proofErr w:type="spellEnd"/>
      <w:r w:rsidRPr="0027357C">
        <w:rPr>
          <w:rFonts w:ascii="Garamond" w:hAnsi="Garamond"/>
          <w:sz w:val="20"/>
          <w:szCs w:val="20"/>
        </w:rPr>
        <w:t xml:space="preserve">, A. F., &amp; Yazan, B. (2019). Destabilizing critical “assumptions” in (English) language teaching: An introduction. </w:t>
      </w:r>
      <w:r w:rsidRPr="0027357C">
        <w:rPr>
          <w:rFonts w:ascii="Garamond" w:hAnsi="Garamond"/>
          <w:i/>
          <w:iCs/>
          <w:sz w:val="20"/>
          <w:szCs w:val="20"/>
        </w:rPr>
        <w:t>Journal of Language, Identity &amp; Education</w:t>
      </w:r>
      <w:r w:rsidRPr="0027357C">
        <w:rPr>
          <w:rFonts w:ascii="Garamond" w:hAnsi="Garamond"/>
          <w:sz w:val="20"/>
          <w:szCs w:val="20"/>
        </w:rPr>
        <w:t xml:space="preserve">, </w:t>
      </w:r>
      <w:r w:rsidRPr="0027357C">
        <w:rPr>
          <w:rFonts w:ascii="Garamond" w:hAnsi="Garamond"/>
          <w:i/>
          <w:iCs/>
          <w:sz w:val="20"/>
          <w:szCs w:val="20"/>
        </w:rPr>
        <w:t>18</w:t>
      </w:r>
      <w:r w:rsidRPr="0027357C">
        <w:rPr>
          <w:rFonts w:ascii="Garamond" w:hAnsi="Garamond"/>
          <w:sz w:val="20"/>
          <w:szCs w:val="20"/>
        </w:rPr>
        <w:t xml:space="preserve">(6), 349–351. </w:t>
      </w:r>
      <w:hyperlink r:id="rId20" w:tgtFrame="_blank" w:history="1">
        <w:r w:rsidRPr="0027357C">
          <w:rPr>
            <w:rFonts w:ascii="Garamond" w:hAnsi="Garamond" w:cstheme="minorBidi"/>
            <w:sz w:val="20"/>
            <w:szCs w:val="20"/>
          </w:rPr>
          <w:t>https://doi.org/10.1080/15348458.2019.1671194 </w:t>
        </w:r>
      </w:hyperlink>
    </w:p>
    <w:p w14:paraId="3F02EDFA" w14:textId="77777777" w:rsidR="00E20812" w:rsidRPr="0027357C" w:rsidRDefault="00E20812" w:rsidP="00E20812">
      <w:pPr>
        <w:pStyle w:val="Bibliography"/>
        <w:ind w:left="720" w:hanging="720"/>
        <w:rPr>
          <w:rFonts w:ascii="Garamond" w:hAnsi="Garamond"/>
          <w:sz w:val="20"/>
          <w:szCs w:val="20"/>
        </w:rPr>
      </w:pPr>
      <w:r w:rsidRPr="0027357C">
        <w:rPr>
          <w:rFonts w:ascii="Garamond" w:hAnsi="Garamond"/>
          <w:sz w:val="20"/>
          <w:szCs w:val="20"/>
        </w:rPr>
        <w:t>Rudolph, N., Yazan, B., &amp; Rudolph, J. (2019). Negotiating ‘</w:t>
      </w:r>
      <w:proofErr w:type="spellStart"/>
      <w:r w:rsidRPr="0027357C">
        <w:rPr>
          <w:rFonts w:ascii="Garamond" w:hAnsi="Garamond"/>
          <w:sz w:val="20"/>
          <w:szCs w:val="20"/>
        </w:rPr>
        <w:t>ares</w:t>
      </w:r>
      <w:proofErr w:type="spellEnd"/>
      <w:r w:rsidRPr="0027357C">
        <w:rPr>
          <w:rFonts w:ascii="Garamond" w:hAnsi="Garamond"/>
          <w:sz w:val="20"/>
          <w:szCs w:val="20"/>
        </w:rPr>
        <w:t>,</w:t>
      </w:r>
      <w:proofErr w:type="gramStart"/>
      <w:r w:rsidRPr="0027357C">
        <w:rPr>
          <w:rFonts w:ascii="Garamond" w:hAnsi="Garamond"/>
          <w:sz w:val="20"/>
          <w:szCs w:val="20"/>
        </w:rPr>
        <w:t>’‘</w:t>
      </w:r>
      <w:proofErr w:type="spellStart"/>
      <w:proofErr w:type="gramEnd"/>
      <w:r w:rsidRPr="0027357C">
        <w:rPr>
          <w:rFonts w:ascii="Garamond" w:hAnsi="Garamond"/>
          <w:sz w:val="20"/>
          <w:szCs w:val="20"/>
        </w:rPr>
        <w:t>cans,’and</w:t>
      </w:r>
      <w:proofErr w:type="spellEnd"/>
      <w:r w:rsidRPr="0027357C">
        <w:rPr>
          <w:rFonts w:ascii="Garamond" w:hAnsi="Garamond"/>
          <w:sz w:val="20"/>
          <w:szCs w:val="20"/>
        </w:rPr>
        <w:t xml:space="preserve"> ‘</w:t>
      </w:r>
      <w:proofErr w:type="spellStart"/>
      <w:r w:rsidRPr="0027357C">
        <w:rPr>
          <w:rFonts w:ascii="Garamond" w:hAnsi="Garamond"/>
          <w:sz w:val="20"/>
          <w:szCs w:val="20"/>
        </w:rPr>
        <w:t>shoulds</w:t>
      </w:r>
      <w:proofErr w:type="spellEnd"/>
      <w:r w:rsidRPr="0027357C">
        <w:rPr>
          <w:rFonts w:ascii="Garamond" w:hAnsi="Garamond"/>
          <w:sz w:val="20"/>
          <w:szCs w:val="20"/>
        </w:rPr>
        <w:t xml:space="preserve">’ of being and becoming in English language teaching: Two teacher accounts from one Japanese university. </w:t>
      </w:r>
      <w:r w:rsidRPr="0027357C">
        <w:rPr>
          <w:rFonts w:ascii="Garamond" w:hAnsi="Garamond"/>
          <w:i/>
          <w:iCs/>
          <w:sz w:val="20"/>
          <w:szCs w:val="20"/>
        </w:rPr>
        <w:t xml:space="preserve">Asian </w:t>
      </w:r>
      <w:proofErr w:type="spellStart"/>
      <w:r w:rsidRPr="0027357C">
        <w:rPr>
          <w:rFonts w:ascii="Garamond" w:hAnsi="Garamond"/>
          <w:i/>
          <w:iCs/>
          <w:sz w:val="20"/>
          <w:szCs w:val="20"/>
        </w:rPr>
        <w:t>Englishes</w:t>
      </w:r>
      <w:proofErr w:type="spellEnd"/>
      <w:r w:rsidRPr="0027357C">
        <w:rPr>
          <w:rFonts w:ascii="Garamond" w:hAnsi="Garamond"/>
          <w:sz w:val="20"/>
          <w:szCs w:val="20"/>
        </w:rPr>
        <w:t xml:space="preserve">, </w:t>
      </w:r>
      <w:r w:rsidRPr="0027357C">
        <w:rPr>
          <w:rFonts w:ascii="Garamond" w:hAnsi="Garamond"/>
          <w:i/>
          <w:iCs/>
          <w:sz w:val="20"/>
          <w:szCs w:val="20"/>
        </w:rPr>
        <w:t>21</w:t>
      </w:r>
      <w:r w:rsidRPr="0027357C">
        <w:rPr>
          <w:rFonts w:ascii="Garamond" w:hAnsi="Garamond"/>
          <w:sz w:val="20"/>
          <w:szCs w:val="20"/>
        </w:rPr>
        <w:t>(1), 22–37. https://doi.org/10.1080/13488678.2018.1471639</w:t>
      </w:r>
    </w:p>
    <w:p w14:paraId="6E706D41" w14:textId="77777777" w:rsidR="00E20812" w:rsidRPr="0027357C" w:rsidRDefault="00E20812" w:rsidP="00E20812">
      <w:pPr>
        <w:pStyle w:val="Bibliography"/>
        <w:ind w:left="720" w:hanging="720"/>
        <w:rPr>
          <w:rFonts w:ascii="Garamond" w:hAnsi="Garamond"/>
          <w:sz w:val="20"/>
          <w:szCs w:val="20"/>
        </w:rPr>
      </w:pPr>
      <w:proofErr w:type="spellStart"/>
      <w:r w:rsidRPr="0027357C">
        <w:rPr>
          <w:rFonts w:ascii="Garamond" w:hAnsi="Garamond"/>
          <w:sz w:val="20"/>
          <w:szCs w:val="20"/>
        </w:rPr>
        <w:t>Saldaña</w:t>
      </w:r>
      <w:proofErr w:type="spellEnd"/>
      <w:r w:rsidRPr="0027357C">
        <w:rPr>
          <w:rFonts w:ascii="Garamond" w:hAnsi="Garamond"/>
          <w:sz w:val="20"/>
          <w:szCs w:val="20"/>
        </w:rPr>
        <w:t xml:space="preserve">, J. (2015). </w:t>
      </w:r>
      <w:r w:rsidRPr="0027357C">
        <w:rPr>
          <w:rFonts w:ascii="Garamond" w:hAnsi="Garamond"/>
          <w:i/>
          <w:iCs/>
          <w:sz w:val="20"/>
          <w:szCs w:val="20"/>
        </w:rPr>
        <w:t>The coding manual for qualitative researchers</w:t>
      </w:r>
      <w:r w:rsidRPr="0027357C">
        <w:rPr>
          <w:rFonts w:ascii="Garamond" w:hAnsi="Garamond"/>
          <w:sz w:val="20"/>
          <w:szCs w:val="20"/>
        </w:rPr>
        <w:t>. Sage.</w:t>
      </w:r>
    </w:p>
    <w:p w14:paraId="6A1C43DB" w14:textId="77777777" w:rsidR="00E20812" w:rsidRPr="0027357C" w:rsidRDefault="00E20812" w:rsidP="00E20812">
      <w:pPr>
        <w:pStyle w:val="Bibliography"/>
        <w:ind w:left="720" w:hanging="720"/>
        <w:rPr>
          <w:rFonts w:ascii="Garamond" w:hAnsi="Garamond"/>
          <w:sz w:val="20"/>
          <w:szCs w:val="20"/>
        </w:rPr>
      </w:pPr>
      <w:r w:rsidRPr="0027357C">
        <w:rPr>
          <w:rFonts w:ascii="Garamond" w:hAnsi="Garamond"/>
          <w:sz w:val="20"/>
          <w:szCs w:val="20"/>
        </w:rPr>
        <w:t xml:space="preserve">Sharkey, J., &amp; </w:t>
      </w:r>
      <w:proofErr w:type="spellStart"/>
      <w:r w:rsidRPr="0027357C">
        <w:rPr>
          <w:rFonts w:ascii="Garamond" w:hAnsi="Garamond"/>
          <w:sz w:val="20"/>
          <w:szCs w:val="20"/>
        </w:rPr>
        <w:t>Peercy</w:t>
      </w:r>
      <w:proofErr w:type="spellEnd"/>
      <w:r w:rsidRPr="0027357C">
        <w:rPr>
          <w:rFonts w:ascii="Garamond" w:hAnsi="Garamond"/>
          <w:sz w:val="20"/>
          <w:szCs w:val="20"/>
        </w:rPr>
        <w:t xml:space="preserve">, M. M. (2018). </w:t>
      </w:r>
      <w:r w:rsidRPr="0027357C">
        <w:rPr>
          <w:rFonts w:ascii="Garamond" w:hAnsi="Garamond"/>
          <w:i/>
          <w:iCs/>
          <w:sz w:val="20"/>
          <w:szCs w:val="20"/>
        </w:rPr>
        <w:t>Self-study of language and literacy teacher education practices: Culturally and linguistically diverse contexts</w:t>
      </w:r>
      <w:r w:rsidRPr="0027357C">
        <w:rPr>
          <w:rFonts w:ascii="Garamond" w:hAnsi="Garamond"/>
          <w:sz w:val="20"/>
          <w:szCs w:val="20"/>
        </w:rPr>
        <w:t xml:space="preserve">. Emerald Group Publishing. </w:t>
      </w:r>
      <w:hyperlink r:id="rId21" w:tgtFrame="_blank" w:history="1">
        <w:r w:rsidRPr="0027357C">
          <w:rPr>
            <w:rFonts w:ascii="Garamond" w:hAnsi="Garamond" w:cstheme="minorBidi"/>
            <w:sz w:val="20"/>
            <w:szCs w:val="20"/>
          </w:rPr>
          <w:t>https://doi.org/10.1108/s1479-3687201830 </w:t>
        </w:r>
      </w:hyperlink>
    </w:p>
    <w:p w14:paraId="59642251" w14:textId="77777777" w:rsidR="00E20812" w:rsidRPr="0027357C" w:rsidRDefault="00E20812" w:rsidP="00E20812">
      <w:pPr>
        <w:pStyle w:val="Bibliography"/>
        <w:ind w:left="720" w:hanging="720"/>
        <w:rPr>
          <w:rFonts w:ascii="Garamond" w:hAnsi="Garamond"/>
          <w:sz w:val="20"/>
          <w:szCs w:val="20"/>
        </w:rPr>
      </w:pPr>
      <w:r w:rsidRPr="0027357C">
        <w:rPr>
          <w:rFonts w:ascii="Garamond" w:hAnsi="Garamond"/>
          <w:sz w:val="20"/>
          <w:szCs w:val="20"/>
        </w:rPr>
        <w:t xml:space="preserve">Solano-Campos, A. (2014). The making of an international educator: Transnationalism and </w:t>
      </w:r>
      <w:proofErr w:type="spellStart"/>
      <w:r w:rsidRPr="0027357C">
        <w:rPr>
          <w:rFonts w:ascii="Garamond" w:hAnsi="Garamond"/>
          <w:sz w:val="20"/>
          <w:szCs w:val="20"/>
        </w:rPr>
        <w:t>nonnativeness</w:t>
      </w:r>
      <w:proofErr w:type="spellEnd"/>
      <w:r w:rsidRPr="0027357C">
        <w:rPr>
          <w:rFonts w:ascii="Garamond" w:hAnsi="Garamond"/>
          <w:sz w:val="20"/>
          <w:szCs w:val="20"/>
        </w:rPr>
        <w:t xml:space="preserve"> in English teaching and learning. </w:t>
      </w:r>
      <w:r w:rsidRPr="0027357C">
        <w:rPr>
          <w:rFonts w:ascii="Garamond" w:hAnsi="Garamond"/>
          <w:i/>
          <w:iCs/>
          <w:sz w:val="20"/>
          <w:szCs w:val="20"/>
        </w:rPr>
        <w:t>TESOL Journal</w:t>
      </w:r>
      <w:r w:rsidRPr="0027357C">
        <w:rPr>
          <w:rFonts w:ascii="Garamond" w:hAnsi="Garamond"/>
          <w:sz w:val="20"/>
          <w:szCs w:val="20"/>
        </w:rPr>
        <w:t xml:space="preserve">, </w:t>
      </w:r>
      <w:r w:rsidRPr="0027357C">
        <w:rPr>
          <w:rFonts w:ascii="Garamond" w:hAnsi="Garamond"/>
          <w:i/>
          <w:iCs/>
          <w:sz w:val="20"/>
          <w:szCs w:val="20"/>
        </w:rPr>
        <w:t>5</w:t>
      </w:r>
      <w:r w:rsidRPr="0027357C">
        <w:rPr>
          <w:rFonts w:ascii="Garamond" w:hAnsi="Garamond"/>
          <w:sz w:val="20"/>
          <w:szCs w:val="20"/>
        </w:rPr>
        <w:t>(3), 412–443. https://doi.org/10.1002/tesj.156</w:t>
      </w:r>
    </w:p>
    <w:p w14:paraId="71855DA2" w14:textId="77777777" w:rsidR="00E20812" w:rsidRPr="0027357C" w:rsidRDefault="00E20812" w:rsidP="00E20812">
      <w:pPr>
        <w:pStyle w:val="Bibliography"/>
        <w:ind w:left="720" w:hanging="720"/>
        <w:rPr>
          <w:rFonts w:ascii="Garamond" w:hAnsi="Garamond"/>
          <w:sz w:val="20"/>
          <w:szCs w:val="20"/>
        </w:rPr>
      </w:pPr>
      <w:r w:rsidRPr="0027357C">
        <w:rPr>
          <w:rFonts w:ascii="Garamond" w:hAnsi="Garamond"/>
          <w:sz w:val="20"/>
          <w:szCs w:val="20"/>
        </w:rPr>
        <w:t xml:space="preserve">Song, J. (2016). Emotions and language teacher identity: Conflicts, vulnerability, and transformation. </w:t>
      </w:r>
      <w:r w:rsidRPr="0027357C">
        <w:rPr>
          <w:rFonts w:ascii="Garamond" w:hAnsi="Garamond"/>
          <w:i/>
          <w:iCs/>
          <w:sz w:val="20"/>
          <w:szCs w:val="20"/>
        </w:rPr>
        <w:t>TESOL Quarterly</w:t>
      </w:r>
      <w:r w:rsidRPr="0027357C">
        <w:rPr>
          <w:rFonts w:ascii="Garamond" w:hAnsi="Garamond"/>
          <w:sz w:val="20"/>
          <w:szCs w:val="20"/>
        </w:rPr>
        <w:t xml:space="preserve">, </w:t>
      </w:r>
      <w:r w:rsidRPr="0027357C">
        <w:rPr>
          <w:rFonts w:ascii="Garamond" w:hAnsi="Garamond"/>
          <w:i/>
          <w:iCs/>
          <w:sz w:val="20"/>
          <w:szCs w:val="20"/>
        </w:rPr>
        <w:t>50</w:t>
      </w:r>
      <w:r w:rsidRPr="0027357C">
        <w:rPr>
          <w:rFonts w:ascii="Garamond" w:hAnsi="Garamond"/>
          <w:sz w:val="20"/>
          <w:szCs w:val="20"/>
        </w:rPr>
        <w:t>(3), 631–654. http://dx.doi.org/10.1002/tesq.312</w:t>
      </w:r>
    </w:p>
    <w:p w14:paraId="2465F262" w14:textId="77777777" w:rsidR="00E20812" w:rsidRPr="0027357C" w:rsidRDefault="00E20812" w:rsidP="00E20812">
      <w:pPr>
        <w:pStyle w:val="Bibliography"/>
        <w:ind w:left="720" w:hanging="720"/>
        <w:rPr>
          <w:rFonts w:ascii="Garamond" w:hAnsi="Garamond"/>
          <w:sz w:val="20"/>
          <w:szCs w:val="20"/>
        </w:rPr>
      </w:pPr>
      <w:r w:rsidRPr="0027357C">
        <w:rPr>
          <w:rFonts w:ascii="Garamond" w:hAnsi="Garamond"/>
          <w:sz w:val="20"/>
          <w:szCs w:val="20"/>
        </w:rPr>
        <w:t xml:space="preserve">Varghese, M., Morgan, B., Johnston, B., &amp; Johnson, K. A. (2005). Theorizing language teacher identity: Three perspectives and beyond. </w:t>
      </w:r>
      <w:r w:rsidRPr="0027357C">
        <w:rPr>
          <w:rFonts w:ascii="Garamond" w:hAnsi="Garamond"/>
          <w:i/>
          <w:iCs/>
          <w:sz w:val="20"/>
          <w:szCs w:val="20"/>
        </w:rPr>
        <w:t>Journal of Language, Identity, and Education</w:t>
      </w:r>
      <w:r w:rsidRPr="0027357C">
        <w:rPr>
          <w:rFonts w:ascii="Garamond" w:hAnsi="Garamond"/>
          <w:sz w:val="20"/>
          <w:szCs w:val="20"/>
        </w:rPr>
        <w:t xml:space="preserve">, </w:t>
      </w:r>
      <w:r w:rsidRPr="0027357C">
        <w:rPr>
          <w:rFonts w:ascii="Garamond" w:hAnsi="Garamond"/>
          <w:i/>
          <w:iCs/>
          <w:sz w:val="20"/>
          <w:szCs w:val="20"/>
        </w:rPr>
        <w:t>4</w:t>
      </w:r>
      <w:r w:rsidRPr="0027357C">
        <w:rPr>
          <w:rFonts w:ascii="Garamond" w:hAnsi="Garamond"/>
          <w:sz w:val="20"/>
          <w:szCs w:val="20"/>
        </w:rPr>
        <w:t>(1), 21–44. http://dx.doi.org/10.1207/s15327701jlie0401_2</w:t>
      </w:r>
    </w:p>
    <w:p w14:paraId="76106E0B" w14:textId="77777777" w:rsidR="00E20812" w:rsidRPr="0027357C" w:rsidRDefault="00E20812" w:rsidP="00E20812">
      <w:pPr>
        <w:pStyle w:val="Bibliography"/>
        <w:ind w:left="720" w:hanging="720"/>
        <w:rPr>
          <w:rFonts w:ascii="Garamond" w:hAnsi="Garamond"/>
          <w:sz w:val="20"/>
          <w:szCs w:val="20"/>
        </w:rPr>
      </w:pPr>
      <w:r w:rsidRPr="0027357C">
        <w:rPr>
          <w:rFonts w:ascii="Garamond" w:hAnsi="Garamond"/>
          <w:sz w:val="20"/>
          <w:szCs w:val="20"/>
        </w:rPr>
        <w:t xml:space="preserve">Varghese, M., </w:t>
      </w:r>
      <w:proofErr w:type="spellStart"/>
      <w:r w:rsidRPr="0027357C">
        <w:rPr>
          <w:rFonts w:ascii="Garamond" w:hAnsi="Garamond"/>
          <w:sz w:val="20"/>
          <w:szCs w:val="20"/>
        </w:rPr>
        <w:t>Motha</w:t>
      </w:r>
      <w:proofErr w:type="spellEnd"/>
      <w:r w:rsidRPr="0027357C">
        <w:rPr>
          <w:rFonts w:ascii="Garamond" w:hAnsi="Garamond"/>
          <w:sz w:val="20"/>
          <w:szCs w:val="20"/>
        </w:rPr>
        <w:t xml:space="preserve">, S., Park, G., Reeves, J., &amp; Trent, J. (2016a). Language teacher identity in (multi) lingual educational contexts [Special Issue]. </w:t>
      </w:r>
      <w:r w:rsidRPr="0027357C">
        <w:rPr>
          <w:rFonts w:ascii="Garamond" w:hAnsi="Garamond"/>
          <w:i/>
          <w:iCs/>
          <w:sz w:val="20"/>
          <w:szCs w:val="20"/>
        </w:rPr>
        <w:t>TESOL Quarterly</w:t>
      </w:r>
      <w:r w:rsidRPr="0027357C">
        <w:rPr>
          <w:rFonts w:ascii="Garamond" w:hAnsi="Garamond"/>
          <w:sz w:val="20"/>
          <w:szCs w:val="20"/>
        </w:rPr>
        <w:t xml:space="preserve">, </w:t>
      </w:r>
      <w:r w:rsidRPr="0027357C">
        <w:rPr>
          <w:rFonts w:ascii="Garamond" w:hAnsi="Garamond"/>
          <w:i/>
          <w:iCs/>
          <w:sz w:val="20"/>
          <w:szCs w:val="20"/>
        </w:rPr>
        <w:t>50</w:t>
      </w:r>
      <w:r w:rsidRPr="0027357C">
        <w:rPr>
          <w:rFonts w:ascii="Garamond" w:hAnsi="Garamond"/>
          <w:sz w:val="20"/>
          <w:szCs w:val="20"/>
        </w:rPr>
        <w:t>(3), 541–783. http://dx.doi.org/10.1002/tesq.333</w:t>
      </w:r>
    </w:p>
    <w:p w14:paraId="6F5A9108" w14:textId="77777777" w:rsidR="00E20812" w:rsidRPr="0027357C" w:rsidRDefault="00E20812" w:rsidP="00E20812">
      <w:pPr>
        <w:pStyle w:val="Bibliography"/>
        <w:ind w:left="720" w:hanging="720"/>
        <w:rPr>
          <w:rFonts w:ascii="Garamond" w:hAnsi="Garamond"/>
          <w:sz w:val="20"/>
          <w:szCs w:val="20"/>
        </w:rPr>
      </w:pPr>
      <w:r w:rsidRPr="0027357C">
        <w:rPr>
          <w:rFonts w:ascii="Garamond" w:hAnsi="Garamond"/>
          <w:sz w:val="20"/>
          <w:szCs w:val="20"/>
        </w:rPr>
        <w:t xml:space="preserve">Varghese, M., </w:t>
      </w:r>
      <w:proofErr w:type="spellStart"/>
      <w:r w:rsidRPr="0027357C">
        <w:rPr>
          <w:rFonts w:ascii="Garamond" w:hAnsi="Garamond"/>
          <w:sz w:val="20"/>
          <w:szCs w:val="20"/>
        </w:rPr>
        <w:t>Motha</w:t>
      </w:r>
      <w:proofErr w:type="spellEnd"/>
      <w:r w:rsidRPr="0027357C">
        <w:rPr>
          <w:rFonts w:ascii="Garamond" w:hAnsi="Garamond"/>
          <w:sz w:val="20"/>
          <w:szCs w:val="20"/>
        </w:rPr>
        <w:t xml:space="preserve">, S., Park, G., Reeves, J., &amp; Trent, J. (2016b). Language teacher identity in (multi) lingual educational contexts [Special issue]. </w:t>
      </w:r>
      <w:r w:rsidRPr="0027357C">
        <w:rPr>
          <w:rFonts w:ascii="Garamond" w:hAnsi="Garamond"/>
          <w:i/>
          <w:iCs/>
          <w:sz w:val="20"/>
          <w:szCs w:val="20"/>
        </w:rPr>
        <w:t>TESOL Quarterly</w:t>
      </w:r>
      <w:r w:rsidRPr="0027357C">
        <w:rPr>
          <w:rFonts w:ascii="Garamond" w:hAnsi="Garamond"/>
          <w:sz w:val="20"/>
          <w:szCs w:val="20"/>
        </w:rPr>
        <w:t xml:space="preserve">, </w:t>
      </w:r>
      <w:r w:rsidRPr="0027357C">
        <w:rPr>
          <w:rFonts w:ascii="Garamond" w:hAnsi="Garamond"/>
          <w:i/>
          <w:iCs/>
          <w:sz w:val="20"/>
          <w:szCs w:val="20"/>
        </w:rPr>
        <w:t>50</w:t>
      </w:r>
      <w:r w:rsidRPr="0027357C">
        <w:rPr>
          <w:rFonts w:ascii="Garamond" w:hAnsi="Garamond"/>
          <w:sz w:val="20"/>
          <w:szCs w:val="20"/>
        </w:rPr>
        <w:t>. http://dx.doi.org/10.1002/tesq.333</w:t>
      </w:r>
    </w:p>
    <w:p w14:paraId="007AD579" w14:textId="77777777" w:rsidR="00E20812" w:rsidRPr="0027357C" w:rsidRDefault="00E20812" w:rsidP="00E20812">
      <w:pPr>
        <w:pStyle w:val="Bibliography"/>
        <w:ind w:left="720" w:hanging="720"/>
        <w:rPr>
          <w:rFonts w:ascii="Garamond" w:hAnsi="Garamond"/>
          <w:sz w:val="20"/>
          <w:szCs w:val="20"/>
        </w:rPr>
      </w:pPr>
      <w:r w:rsidRPr="0027357C">
        <w:rPr>
          <w:rFonts w:ascii="Garamond" w:hAnsi="Garamond"/>
          <w:sz w:val="20"/>
          <w:szCs w:val="20"/>
        </w:rPr>
        <w:t xml:space="preserve">Willcox, G. (1982). The Feeling Wheel: A tool for expanding awareness of emotions and increasing spontaneity and intimacy. </w:t>
      </w:r>
      <w:r w:rsidRPr="0027357C">
        <w:rPr>
          <w:rFonts w:ascii="Garamond" w:hAnsi="Garamond"/>
          <w:i/>
          <w:iCs/>
          <w:sz w:val="20"/>
          <w:szCs w:val="20"/>
        </w:rPr>
        <w:t>Transactional Analysis Journal</w:t>
      </w:r>
      <w:r w:rsidRPr="0027357C">
        <w:rPr>
          <w:rFonts w:ascii="Garamond" w:hAnsi="Garamond"/>
          <w:sz w:val="20"/>
          <w:szCs w:val="20"/>
        </w:rPr>
        <w:t xml:space="preserve">, </w:t>
      </w:r>
      <w:r w:rsidRPr="0027357C">
        <w:rPr>
          <w:rFonts w:ascii="Garamond" w:hAnsi="Garamond"/>
          <w:i/>
          <w:iCs/>
          <w:sz w:val="20"/>
          <w:szCs w:val="20"/>
        </w:rPr>
        <w:t>12</w:t>
      </w:r>
      <w:r w:rsidRPr="0027357C">
        <w:rPr>
          <w:rFonts w:ascii="Garamond" w:hAnsi="Garamond"/>
          <w:sz w:val="20"/>
          <w:szCs w:val="20"/>
        </w:rPr>
        <w:t xml:space="preserve">(4), 274–276. </w:t>
      </w:r>
      <w:hyperlink r:id="rId22" w:tgtFrame="_blank" w:history="1">
        <w:r w:rsidRPr="0027357C">
          <w:rPr>
            <w:rFonts w:ascii="Garamond" w:hAnsi="Garamond" w:cstheme="minorBidi"/>
            <w:sz w:val="20"/>
            <w:szCs w:val="20"/>
          </w:rPr>
          <w:t>https://doi.org/10.1177/036215378201200411 </w:t>
        </w:r>
      </w:hyperlink>
    </w:p>
    <w:p w14:paraId="035C3649" w14:textId="77777777" w:rsidR="00E20812" w:rsidRPr="0027357C" w:rsidRDefault="00E20812" w:rsidP="00E20812">
      <w:pPr>
        <w:pStyle w:val="Bibliography"/>
        <w:ind w:left="720" w:hanging="720"/>
        <w:rPr>
          <w:rFonts w:ascii="Garamond" w:hAnsi="Garamond"/>
          <w:sz w:val="20"/>
          <w:szCs w:val="20"/>
        </w:rPr>
      </w:pPr>
      <w:r w:rsidRPr="0027357C">
        <w:rPr>
          <w:rFonts w:ascii="Garamond" w:hAnsi="Garamond"/>
          <w:sz w:val="20"/>
          <w:szCs w:val="20"/>
        </w:rPr>
        <w:t xml:space="preserve">Wolff, D., &amp; De Costa, P. I. (2017). Expanding the language teacher identity landscape: An investigation of the emotions and strategies of a NNEST. </w:t>
      </w:r>
      <w:r w:rsidRPr="0027357C">
        <w:rPr>
          <w:rFonts w:ascii="Garamond" w:hAnsi="Garamond"/>
          <w:i/>
          <w:iCs/>
          <w:sz w:val="20"/>
          <w:szCs w:val="20"/>
        </w:rPr>
        <w:t>The Modern Language Journal</w:t>
      </w:r>
      <w:r w:rsidRPr="0027357C">
        <w:rPr>
          <w:rFonts w:ascii="Garamond" w:hAnsi="Garamond"/>
          <w:sz w:val="20"/>
          <w:szCs w:val="20"/>
        </w:rPr>
        <w:t xml:space="preserve">, </w:t>
      </w:r>
      <w:r w:rsidRPr="0027357C">
        <w:rPr>
          <w:rFonts w:ascii="Garamond" w:hAnsi="Garamond"/>
          <w:i/>
          <w:iCs/>
          <w:sz w:val="20"/>
          <w:szCs w:val="20"/>
        </w:rPr>
        <w:t>101</w:t>
      </w:r>
      <w:r w:rsidRPr="0027357C">
        <w:rPr>
          <w:rFonts w:ascii="Garamond" w:hAnsi="Garamond"/>
          <w:sz w:val="20"/>
          <w:szCs w:val="20"/>
        </w:rPr>
        <w:t>(S1), 76–90. https://doi.org/10.1111/modl.12370</w:t>
      </w:r>
    </w:p>
    <w:p w14:paraId="039B5243" w14:textId="77777777" w:rsidR="00E20812" w:rsidRPr="0027357C" w:rsidRDefault="00E20812" w:rsidP="00E20812">
      <w:pPr>
        <w:pStyle w:val="Bibliography"/>
        <w:ind w:left="720" w:hanging="720"/>
        <w:rPr>
          <w:rFonts w:ascii="Garamond" w:hAnsi="Garamond"/>
          <w:sz w:val="20"/>
          <w:szCs w:val="20"/>
        </w:rPr>
      </w:pPr>
      <w:r w:rsidRPr="0027357C">
        <w:rPr>
          <w:rFonts w:ascii="Garamond" w:hAnsi="Garamond"/>
          <w:sz w:val="20"/>
          <w:szCs w:val="20"/>
        </w:rPr>
        <w:t xml:space="preserve">Woodward, G. M. (2015). Peer review in the classroom: Is it beneficial? </w:t>
      </w:r>
      <w:r w:rsidRPr="0027357C">
        <w:rPr>
          <w:rFonts w:ascii="Garamond" w:hAnsi="Garamond"/>
          <w:i/>
          <w:iCs/>
          <w:sz w:val="20"/>
          <w:szCs w:val="20"/>
        </w:rPr>
        <w:t>Literacy Learning: The Middle Years</w:t>
      </w:r>
      <w:r w:rsidRPr="0027357C">
        <w:rPr>
          <w:rFonts w:ascii="Garamond" w:hAnsi="Garamond"/>
          <w:sz w:val="20"/>
          <w:szCs w:val="20"/>
        </w:rPr>
        <w:t xml:space="preserve">, </w:t>
      </w:r>
      <w:r w:rsidRPr="0027357C">
        <w:rPr>
          <w:rFonts w:ascii="Garamond" w:hAnsi="Garamond"/>
          <w:i/>
          <w:iCs/>
          <w:sz w:val="20"/>
          <w:szCs w:val="20"/>
        </w:rPr>
        <w:t>23</w:t>
      </w:r>
      <w:r w:rsidRPr="0027357C">
        <w:rPr>
          <w:rFonts w:ascii="Garamond" w:hAnsi="Garamond"/>
          <w:sz w:val="20"/>
          <w:szCs w:val="20"/>
        </w:rPr>
        <w:t>(1), 40.</w:t>
      </w:r>
    </w:p>
    <w:p w14:paraId="78AF74BE" w14:textId="77777777" w:rsidR="00E20812" w:rsidRPr="0027357C" w:rsidRDefault="00E20812" w:rsidP="00E20812">
      <w:pPr>
        <w:pStyle w:val="Bibliography"/>
        <w:ind w:left="720" w:hanging="720"/>
        <w:rPr>
          <w:rFonts w:ascii="Garamond" w:hAnsi="Garamond"/>
          <w:sz w:val="20"/>
          <w:szCs w:val="20"/>
        </w:rPr>
      </w:pPr>
      <w:r w:rsidRPr="0027357C">
        <w:rPr>
          <w:rFonts w:ascii="Garamond" w:hAnsi="Garamond"/>
          <w:sz w:val="20"/>
          <w:szCs w:val="20"/>
        </w:rPr>
        <w:t xml:space="preserve">Woolsey, L. (1899). </w:t>
      </w:r>
      <w:r w:rsidRPr="0027357C">
        <w:rPr>
          <w:rFonts w:ascii="Garamond" w:hAnsi="Garamond"/>
          <w:i/>
          <w:iCs/>
          <w:sz w:val="20"/>
          <w:szCs w:val="20"/>
        </w:rPr>
        <w:t>Public opinion in Illinois on questions relating to slavery and the union in 1860-61</w:t>
      </w:r>
      <w:r w:rsidRPr="0027357C">
        <w:rPr>
          <w:rFonts w:ascii="Garamond" w:hAnsi="Garamond"/>
          <w:sz w:val="20"/>
          <w:szCs w:val="20"/>
        </w:rPr>
        <w:t>.</w:t>
      </w:r>
    </w:p>
    <w:p w14:paraId="7E1E9F82" w14:textId="77777777" w:rsidR="00E20812" w:rsidRPr="0027357C" w:rsidRDefault="00E20812" w:rsidP="00E20812">
      <w:pPr>
        <w:pStyle w:val="Bibliography"/>
        <w:ind w:left="720" w:hanging="720"/>
        <w:rPr>
          <w:rFonts w:ascii="Garamond" w:hAnsi="Garamond"/>
          <w:sz w:val="20"/>
          <w:szCs w:val="20"/>
        </w:rPr>
      </w:pPr>
      <w:r w:rsidRPr="0027357C">
        <w:rPr>
          <w:rFonts w:ascii="Garamond" w:hAnsi="Garamond"/>
          <w:sz w:val="20"/>
          <w:szCs w:val="20"/>
        </w:rPr>
        <w:t>Yazan, B. (2019). Toward identity</w:t>
      </w:r>
      <w:r w:rsidRPr="0027357C">
        <w:rPr>
          <w:rFonts w:ascii="Cambria Math" w:hAnsi="Cambria Math" w:cs="Cambria Math"/>
          <w:sz w:val="20"/>
          <w:szCs w:val="20"/>
        </w:rPr>
        <w:t>‐</w:t>
      </w:r>
      <w:r w:rsidRPr="0027357C">
        <w:rPr>
          <w:rFonts w:ascii="Garamond" w:hAnsi="Garamond"/>
          <w:sz w:val="20"/>
          <w:szCs w:val="20"/>
        </w:rPr>
        <w:t xml:space="preserve">oriented teacher education: Critical autoethnographic narrative. </w:t>
      </w:r>
      <w:r w:rsidRPr="0027357C">
        <w:rPr>
          <w:rFonts w:ascii="Garamond" w:hAnsi="Garamond"/>
          <w:i/>
          <w:iCs/>
          <w:sz w:val="20"/>
          <w:szCs w:val="20"/>
        </w:rPr>
        <w:t>TESOL Journal</w:t>
      </w:r>
      <w:r w:rsidRPr="0027357C">
        <w:rPr>
          <w:rFonts w:ascii="Garamond" w:hAnsi="Garamond"/>
          <w:sz w:val="20"/>
          <w:szCs w:val="20"/>
        </w:rPr>
        <w:t xml:space="preserve">, </w:t>
      </w:r>
      <w:r w:rsidRPr="0027357C">
        <w:rPr>
          <w:rFonts w:ascii="Garamond" w:hAnsi="Garamond"/>
          <w:i/>
          <w:iCs/>
          <w:sz w:val="20"/>
          <w:szCs w:val="20"/>
        </w:rPr>
        <w:t>10</w:t>
      </w:r>
      <w:r w:rsidRPr="0027357C">
        <w:rPr>
          <w:rFonts w:ascii="Garamond" w:hAnsi="Garamond"/>
          <w:sz w:val="20"/>
          <w:szCs w:val="20"/>
        </w:rPr>
        <w:t>(1), e00388. https://doi.org/10.1002/tesj.388</w:t>
      </w:r>
    </w:p>
    <w:p w14:paraId="77DA37D5" w14:textId="77777777" w:rsidR="00E20812" w:rsidRPr="0027357C" w:rsidRDefault="00E20812" w:rsidP="00E20812">
      <w:pPr>
        <w:pStyle w:val="Bibliography"/>
        <w:ind w:left="720" w:hanging="720"/>
        <w:rPr>
          <w:rFonts w:ascii="Garamond" w:hAnsi="Garamond"/>
          <w:sz w:val="20"/>
          <w:szCs w:val="20"/>
        </w:rPr>
      </w:pPr>
      <w:r w:rsidRPr="0027357C">
        <w:rPr>
          <w:rFonts w:ascii="Garamond" w:hAnsi="Garamond"/>
          <w:sz w:val="20"/>
          <w:szCs w:val="20"/>
        </w:rPr>
        <w:t xml:space="preserve">Yazan, B., Penton Herrera, L. J., &amp; Rashed, D. (2023). Transnational TESOL practitioners’ identity tensions: A collaborative autoethnography. </w:t>
      </w:r>
      <w:r w:rsidRPr="0027357C">
        <w:rPr>
          <w:rFonts w:ascii="Garamond" w:hAnsi="Garamond"/>
          <w:i/>
          <w:iCs/>
          <w:sz w:val="20"/>
          <w:szCs w:val="20"/>
        </w:rPr>
        <w:t>TESOL Quarterly</w:t>
      </w:r>
      <w:r w:rsidRPr="0027357C">
        <w:rPr>
          <w:rFonts w:ascii="Garamond" w:hAnsi="Garamond"/>
          <w:sz w:val="20"/>
          <w:szCs w:val="20"/>
        </w:rPr>
        <w:t xml:space="preserve">, </w:t>
      </w:r>
      <w:r w:rsidRPr="0027357C">
        <w:rPr>
          <w:rFonts w:ascii="Garamond" w:hAnsi="Garamond"/>
          <w:i/>
          <w:iCs/>
          <w:sz w:val="20"/>
          <w:szCs w:val="20"/>
        </w:rPr>
        <w:t>57</w:t>
      </w:r>
      <w:r w:rsidRPr="0027357C">
        <w:rPr>
          <w:rFonts w:ascii="Garamond" w:hAnsi="Garamond"/>
          <w:sz w:val="20"/>
          <w:szCs w:val="20"/>
        </w:rPr>
        <w:t xml:space="preserve">(1), 140–167. </w:t>
      </w:r>
      <w:hyperlink r:id="rId23" w:tgtFrame="_blank" w:history="1">
        <w:r w:rsidRPr="0027357C">
          <w:rPr>
            <w:rFonts w:ascii="Garamond" w:hAnsi="Garamond" w:cstheme="minorBidi"/>
            <w:sz w:val="20"/>
            <w:szCs w:val="20"/>
          </w:rPr>
          <w:t>https://doi.org/10.1002/tesq.3130 </w:t>
        </w:r>
      </w:hyperlink>
    </w:p>
    <w:p w14:paraId="6B9228D5" w14:textId="198B5E02" w:rsidR="00E20812" w:rsidRPr="00E870E9" w:rsidRDefault="00E20812" w:rsidP="00E20812">
      <w:pPr>
        <w:pStyle w:val="Bibliography"/>
        <w:ind w:left="720" w:hanging="720"/>
        <w:rPr>
          <w:rFonts w:ascii="Garamond" w:eastAsia="Garamond" w:hAnsi="Garamond" w:cs="Garamond"/>
          <w:b/>
          <w:color w:val="000000" w:themeColor="text1"/>
          <w:sz w:val="24"/>
          <w:szCs w:val="24"/>
          <w:highlight w:val="white"/>
        </w:rPr>
      </w:pPr>
      <w:proofErr w:type="spellStart"/>
      <w:r w:rsidRPr="0027357C">
        <w:rPr>
          <w:rFonts w:ascii="Garamond" w:hAnsi="Garamond"/>
          <w:sz w:val="20"/>
          <w:szCs w:val="20"/>
        </w:rPr>
        <w:t>Zembylas</w:t>
      </w:r>
      <w:proofErr w:type="spellEnd"/>
      <w:r w:rsidRPr="0027357C">
        <w:rPr>
          <w:rFonts w:ascii="Garamond" w:hAnsi="Garamond"/>
          <w:sz w:val="20"/>
          <w:szCs w:val="20"/>
        </w:rPr>
        <w:t>, M. (2003). Interrogating “teacher identity”: Emotion, resistance, and self</w:t>
      </w:r>
      <w:r w:rsidRPr="0027357C">
        <w:rPr>
          <w:rFonts w:ascii="Cambria Math" w:hAnsi="Cambria Math" w:cs="Cambria Math"/>
          <w:sz w:val="20"/>
          <w:szCs w:val="20"/>
        </w:rPr>
        <w:t>‐</w:t>
      </w:r>
      <w:r w:rsidRPr="0027357C">
        <w:rPr>
          <w:rFonts w:ascii="Garamond" w:hAnsi="Garamond"/>
          <w:sz w:val="20"/>
          <w:szCs w:val="20"/>
        </w:rPr>
        <w:t xml:space="preserve">formation. </w:t>
      </w:r>
      <w:r w:rsidRPr="0027357C">
        <w:rPr>
          <w:rFonts w:ascii="Garamond" w:hAnsi="Garamond"/>
          <w:i/>
          <w:iCs/>
          <w:sz w:val="20"/>
          <w:szCs w:val="20"/>
        </w:rPr>
        <w:t>Educational Theory</w:t>
      </w:r>
      <w:r w:rsidRPr="0027357C">
        <w:rPr>
          <w:rFonts w:ascii="Garamond" w:hAnsi="Garamond"/>
          <w:sz w:val="20"/>
          <w:szCs w:val="20"/>
        </w:rPr>
        <w:t xml:space="preserve">, </w:t>
      </w:r>
      <w:r w:rsidRPr="0027357C">
        <w:rPr>
          <w:rFonts w:ascii="Garamond" w:hAnsi="Garamond"/>
          <w:i/>
          <w:iCs/>
          <w:sz w:val="20"/>
          <w:szCs w:val="20"/>
        </w:rPr>
        <w:t>53</w:t>
      </w:r>
      <w:r w:rsidRPr="0027357C">
        <w:rPr>
          <w:rFonts w:ascii="Garamond" w:hAnsi="Garamond"/>
          <w:sz w:val="20"/>
          <w:szCs w:val="20"/>
        </w:rPr>
        <w:t>(1), 107–127. https://doi.org/10.1111/j.1741-5446.2003.00107.x</w:t>
      </w:r>
      <w:r w:rsidRPr="0027357C">
        <w:rPr>
          <w:rFonts w:ascii="Garamond" w:hAnsi="Garamond"/>
          <w:sz w:val="20"/>
          <w:szCs w:val="20"/>
        </w:rPr>
        <w:fldChar w:fldCharType="end"/>
      </w:r>
    </w:p>
    <w:sectPr w:rsidR="00E20812" w:rsidRPr="00E870E9" w:rsidSect="009D0159">
      <w:headerReference w:type="default" r:id="rId24"/>
      <w:footerReference w:type="even" r:id="rId25"/>
      <w:footerReference w:type="default" r:id="rId26"/>
      <w:headerReference w:type="first" r:id="rId27"/>
      <w:pgSz w:w="12240" w:h="15840"/>
      <w:pgMar w:top="1440" w:right="1800" w:bottom="1440" w:left="1800" w:header="706" w:footer="706" w:gutter="0"/>
      <w:cols w:space="720"/>
      <w:titlePg/>
      <w:docGrid w:linePitch="299"/>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Emily Hellmich" w:date="2023-12-07T15:17:00Z" w:initials="EH">
    <w:p w14:paraId="7133EEA3" w14:textId="77777777" w:rsidR="00D90A86" w:rsidRDefault="00D90A86" w:rsidP="00D90A86">
      <w:r>
        <w:rPr>
          <w:rStyle w:val="CommentReference"/>
        </w:rPr>
        <w:annotationRef/>
      </w:r>
      <w:r>
        <w:rPr>
          <w:color w:val="000000"/>
          <w:sz w:val="20"/>
          <w:szCs w:val="20"/>
        </w:rPr>
        <w:t>Please add your institutional affiliation here</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7133EEA3"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1D379DAC" w16cex:dateUtc="2023-12-07T23:1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7133EEA3" w16cid:durableId="1D379DAC"/>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3A422E" w14:textId="77777777" w:rsidR="00E97B46" w:rsidRDefault="00E97B46">
      <w:r>
        <w:separator/>
      </w:r>
    </w:p>
  </w:endnote>
  <w:endnote w:type="continuationSeparator" w:id="0">
    <w:p w14:paraId="3207D33B" w14:textId="77777777" w:rsidR="00E97B46" w:rsidRDefault="00E97B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Light">
    <w:panose1 w:val="020F0302020204030204"/>
    <w:charset w:val="00"/>
    <w:family w:val="swiss"/>
    <w:pitch w:val="variable"/>
    <w:sig w:usb0="E0002A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Garamond">
    <w:panose1 w:val="02020404030301010803"/>
    <w:charset w:val="00"/>
    <w:family w:val="roman"/>
    <w:pitch w:val="variable"/>
    <w:sig w:usb0="00000287" w:usb1="00000002"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E4404F" w14:textId="77777777" w:rsidR="00B77860" w:rsidRDefault="00000000">
    <w:pPr>
      <w:pBdr>
        <w:top w:val="nil"/>
        <w:left w:val="nil"/>
        <w:bottom w:val="nil"/>
        <w:right w:val="nil"/>
        <w:between w:val="nil"/>
      </w:pBdr>
      <w:tabs>
        <w:tab w:val="center" w:pos="4680"/>
        <w:tab w:val="right" w:pos="9360"/>
      </w:tabs>
      <w:jc w:val="right"/>
      <w:rPr>
        <w:color w:val="000000"/>
      </w:rPr>
    </w:pPr>
    <w:r>
      <w:rPr>
        <w:color w:val="000000"/>
      </w:rPr>
      <w:fldChar w:fldCharType="begin"/>
    </w:r>
    <w:r>
      <w:rPr>
        <w:color w:val="000000"/>
      </w:rPr>
      <w:instrText>PAGE</w:instrText>
    </w:r>
    <w:r>
      <w:rPr>
        <w:color w:val="000000"/>
      </w:rPr>
      <w:fldChar w:fldCharType="separate"/>
    </w:r>
    <w:r>
      <w:rPr>
        <w:color w:val="000000"/>
      </w:rPr>
      <w:fldChar w:fldCharType="end"/>
    </w:r>
  </w:p>
  <w:p w14:paraId="3383E53A" w14:textId="77777777" w:rsidR="00B77860" w:rsidRDefault="00B77860">
    <w:pPr>
      <w:pBdr>
        <w:top w:val="nil"/>
        <w:left w:val="nil"/>
        <w:bottom w:val="nil"/>
        <w:right w:val="nil"/>
        <w:between w:val="nil"/>
      </w:pBdr>
      <w:tabs>
        <w:tab w:val="center" w:pos="4680"/>
        <w:tab w:val="right" w:pos="9360"/>
      </w:tabs>
      <w:ind w:right="360"/>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6FD5BC" w14:textId="77777777" w:rsidR="00B77860" w:rsidRDefault="00000000">
    <w:pPr>
      <w:pBdr>
        <w:top w:val="nil"/>
        <w:left w:val="nil"/>
        <w:bottom w:val="nil"/>
        <w:right w:val="nil"/>
        <w:between w:val="nil"/>
      </w:pBdr>
      <w:tabs>
        <w:tab w:val="center" w:pos="4680"/>
        <w:tab w:val="right" w:pos="9360"/>
      </w:tabs>
      <w:jc w:val="right"/>
      <w:rPr>
        <w:color w:val="000000"/>
        <w:sz w:val="18"/>
        <w:szCs w:val="18"/>
      </w:rPr>
    </w:pPr>
    <w:r>
      <w:rPr>
        <w:rFonts w:ascii="Garamond" w:eastAsia="Garamond" w:hAnsi="Garamond" w:cs="Garamond"/>
        <w:color w:val="000000"/>
        <w:sz w:val="18"/>
        <w:szCs w:val="18"/>
      </w:rPr>
      <w:fldChar w:fldCharType="begin"/>
    </w:r>
    <w:r>
      <w:rPr>
        <w:rFonts w:ascii="Garamond" w:eastAsia="Garamond" w:hAnsi="Garamond" w:cs="Garamond"/>
        <w:color w:val="000000"/>
        <w:sz w:val="18"/>
        <w:szCs w:val="18"/>
      </w:rPr>
      <w:instrText>PAGE</w:instrText>
    </w:r>
    <w:r>
      <w:rPr>
        <w:rFonts w:ascii="Garamond" w:eastAsia="Garamond" w:hAnsi="Garamond" w:cs="Garamond"/>
        <w:color w:val="000000"/>
        <w:sz w:val="18"/>
        <w:szCs w:val="18"/>
      </w:rPr>
      <w:fldChar w:fldCharType="separate"/>
    </w:r>
    <w:r w:rsidR="00B672C1">
      <w:rPr>
        <w:rFonts w:ascii="Garamond" w:eastAsia="Garamond" w:hAnsi="Garamond" w:cs="Garamond"/>
        <w:noProof/>
        <w:color w:val="000000"/>
        <w:sz w:val="18"/>
        <w:szCs w:val="18"/>
      </w:rPr>
      <w:t>2</w:t>
    </w:r>
    <w:r>
      <w:rPr>
        <w:rFonts w:ascii="Garamond" w:eastAsia="Garamond" w:hAnsi="Garamond" w:cs="Garamond"/>
        <w:color w:val="000000"/>
        <w:sz w:val="18"/>
        <w:szCs w:val="18"/>
      </w:rPr>
      <w:fldChar w:fldCharType="end"/>
    </w:r>
  </w:p>
  <w:p w14:paraId="33676FAE" w14:textId="77777777" w:rsidR="00B77860" w:rsidRDefault="00000000">
    <w:pPr>
      <w:pBdr>
        <w:top w:val="nil"/>
        <w:left w:val="nil"/>
        <w:bottom w:val="nil"/>
        <w:right w:val="nil"/>
        <w:between w:val="nil"/>
      </w:pBdr>
      <w:tabs>
        <w:tab w:val="center" w:pos="4680"/>
        <w:tab w:val="right" w:pos="9360"/>
      </w:tabs>
      <w:ind w:right="360"/>
      <w:rPr>
        <w:color w:val="000000"/>
      </w:rPr>
    </w:pPr>
    <w:r>
      <w:rPr>
        <w:rFonts w:ascii="Garamond" w:eastAsia="Garamond" w:hAnsi="Garamond" w:cs="Garamond"/>
        <w:i/>
        <w:color w:val="000000"/>
        <w:sz w:val="18"/>
        <w:szCs w:val="18"/>
      </w:rPr>
      <w:t>L2 Journal</w:t>
    </w:r>
    <w:r>
      <w:rPr>
        <w:rFonts w:ascii="Garamond" w:eastAsia="Garamond" w:hAnsi="Garamond" w:cs="Garamond"/>
        <w:color w:val="000000"/>
        <w:sz w:val="18"/>
        <w:szCs w:val="18"/>
      </w:rPr>
      <w:t xml:space="preserve"> Vol. 15 Issue 1 (2023)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0EF6F6" w14:textId="77777777" w:rsidR="00E97B46" w:rsidRDefault="00E97B46">
      <w:r>
        <w:separator/>
      </w:r>
    </w:p>
  </w:footnote>
  <w:footnote w:type="continuationSeparator" w:id="0">
    <w:p w14:paraId="4E935FFA" w14:textId="77777777" w:rsidR="00E97B46" w:rsidRDefault="00E97B4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68592D" w14:textId="2A4DC106" w:rsidR="009D0159" w:rsidRDefault="009D0159" w:rsidP="009D0159">
    <w:pPr>
      <w:pBdr>
        <w:top w:val="nil"/>
        <w:left w:val="nil"/>
        <w:bottom w:val="nil"/>
        <w:right w:val="nil"/>
        <w:between w:val="nil"/>
      </w:pBdr>
      <w:tabs>
        <w:tab w:val="center" w:pos="4680"/>
        <w:tab w:val="right" w:pos="9360"/>
      </w:tabs>
      <w:rPr>
        <w:color w:val="000000"/>
      </w:rPr>
    </w:pPr>
    <w:r>
      <w:rPr>
        <w:rFonts w:ascii="Garamond" w:eastAsia="Garamond" w:hAnsi="Garamond" w:cs="Garamond"/>
        <w:iCs/>
        <w:color w:val="000000"/>
        <w:sz w:val="18"/>
        <w:szCs w:val="18"/>
      </w:rPr>
      <w:t>Fairley</w:t>
    </w:r>
    <w:r>
      <w:rPr>
        <w:rFonts w:ascii="Garamond" w:eastAsia="Garamond" w:hAnsi="Garamond" w:cs="Garamond"/>
        <w:color w:val="000000"/>
        <w:sz w:val="18"/>
        <w:szCs w:val="18"/>
      </w:rPr>
      <w:tab/>
    </w:r>
    <w:r>
      <w:rPr>
        <w:rFonts w:ascii="Garamond" w:eastAsia="Garamond" w:hAnsi="Garamond" w:cs="Garamond"/>
        <w:color w:val="000000"/>
        <w:sz w:val="18"/>
        <w:szCs w:val="18"/>
      </w:rPr>
      <w:tab/>
    </w:r>
    <w:r>
      <w:rPr>
        <w:rFonts w:ascii="Garamond" w:eastAsia="Garamond" w:hAnsi="Garamond" w:cs="Garamond"/>
        <w:color w:val="000000"/>
        <w:sz w:val="18"/>
        <w:szCs w:val="18"/>
      </w:rPr>
      <w:t>Theorizing Transnational Teacher (Education)</w:t>
    </w:r>
  </w:p>
  <w:p w14:paraId="698919A9" w14:textId="77777777" w:rsidR="00B77860" w:rsidRDefault="00B77860">
    <w:pPr>
      <w:pBdr>
        <w:top w:val="nil"/>
        <w:left w:val="nil"/>
        <w:bottom w:val="nil"/>
        <w:right w:val="nil"/>
        <w:between w:val="nil"/>
      </w:pBdr>
      <w:tabs>
        <w:tab w:val="center" w:pos="4680"/>
        <w:tab w:val="right" w:pos="9360"/>
      </w:tabs>
      <w:rPr>
        <w:color w:val="000000"/>
      </w:rPr>
    </w:pPr>
  </w:p>
  <w:p w14:paraId="4BAA5950" w14:textId="77777777" w:rsidR="00B77860" w:rsidRDefault="00B77860">
    <w:pPr>
      <w:pBdr>
        <w:top w:val="nil"/>
        <w:left w:val="nil"/>
        <w:bottom w:val="nil"/>
        <w:right w:val="nil"/>
        <w:between w:val="nil"/>
      </w:pBdr>
      <w:tabs>
        <w:tab w:val="center" w:pos="4680"/>
        <w:tab w:val="right" w:pos="9360"/>
      </w:tabs>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A185E4" w14:textId="487F027B" w:rsidR="00B77860" w:rsidRDefault="00000000">
    <w:pPr>
      <w:pBdr>
        <w:top w:val="nil"/>
        <w:left w:val="nil"/>
        <w:bottom w:val="nil"/>
        <w:right w:val="nil"/>
        <w:between w:val="nil"/>
      </w:pBdr>
      <w:tabs>
        <w:tab w:val="center" w:pos="4680"/>
        <w:tab w:val="right" w:pos="9360"/>
      </w:tabs>
      <w:rPr>
        <w:color w:val="000000"/>
      </w:rPr>
    </w:pPr>
    <w:r>
      <w:rPr>
        <w:rFonts w:ascii="Garamond" w:eastAsia="Garamond" w:hAnsi="Garamond" w:cs="Garamond"/>
        <w:i/>
        <w:color w:val="000000"/>
        <w:sz w:val="18"/>
        <w:szCs w:val="18"/>
      </w:rPr>
      <w:t>L2 Journal</w:t>
    </w:r>
    <w:r>
      <w:rPr>
        <w:rFonts w:ascii="Garamond" w:eastAsia="Garamond" w:hAnsi="Garamond" w:cs="Garamond"/>
        <w:color w:val="000000"/>
        <w:sz w:val="18"/>
        <w:szCs w:val="18"/>
      </w:rPr>
      <w:t>, Volume 15 Issue 1 (2023), pp. 1-</w:t>
    </w:r>
    <w:r w:rsidR="009D0159">
      <w:rPr>
        <w:rFonts w:ascii="Garamond" w:eastAsia="Garamond" w:hAnsi="Garamond" w:cs="Garamond"/>
        <w:color w:val="000000"/>
        <w:sz w:val="18"/>
        <w:szCs w:val="18"/>
      </w:rPr>
      <w:t>18</w:t>
    </w:r>
    <w:r>
      <w:rPr>
        <w:rFonts w:ascii="Garamond" w:eastAsia="Garamond" w:hAnsi="Garamond" w:cs="Garamond"/>
        <w:color w:val="000000"/>
        <w:sz w:val="18"/>
        <w:szCs w:val="18"/>
      </w:rPr>
      <w:tab/>
    </w:r>
    <w:r>
      <w:rPr>
        <w:rFonts w:ascii="Garamond" w:eastAsia="Garamond" w:hAnsi="Garamond" w:cs="Garamond"/>
        <w:color w:val="000000"/>
        <w:sz w:val="18"/>
        <w:szCs w:val="18"/>
      </w:rPr>
      <w:tab/>
      <w:t xml:space="preserve">Produced by </w:t>
    </w:r>
    <w:proofErr w:type="spellStart"/>
    <w:r>
      <w:rPr>
        <w:rFonts w:ascii="Garamond" w:eastAsia="Garamond" w:hAnsi="Garamond" w:cs="Garamond"/>
        <w:color w:val="000000"/>
        <w:sz w:val="18"/>
        <w:szCs w:val="18"/>
      </w:rPr>
      <w:t>eScholarship</w:t>
    </w:r>
    <w:proofErr w:type="spellEnd"/>
    <w:r>
      <w:rPr>
        <w:rFonts w:ascii="Garamond" w:eastAsia="Garamond" w:hAnsi="Garamond" w:cs="Garamond"/>
        <w:color w:val="000000"/>
        <w:sz w:val="18"/>
        <w:szCs w:val="18"/>
      </w:rPr>
      <w:t xml:space="preserve">, </w:t>
    </w:r>
    <w:proofErr w:type="gramStart"/>
    <w:r>
      <w:rPr>
        <w:rFonts w:ascii="Garamond" w:eastAsia="Garamond" w:hAnsi="Garamond" w:cs="Garamond"/>
        <w:color w:val="000000"/>
        <w:sz w:val="18"/>
        <w:szCs w:val="18"/>
      </w:rPr>
      <w:t>2023</w:t>
    </w:r>
    <w:proofErr w:type="gramEnd"/>
  </w:p>
  <w:p w14:paraId="3D9A4E66" w14:textId="77777777" w:rsidR="00B77860" w:rsidRDefault="00B77860">
    <w:pPr>
      <w:pBdr>
        <w:top w:val="nil"/>
        <w:left w:val="nil"/>
        <w:bottom w:val="nil"/>
        <w:right w:val="nil"/>
        <w:between w:val="nil"/>
      </w:pBdr>
      <w:tabs>
        <w:tab w:val="center" w:pos="4680"/>
        <w:tab w:val="right" w:pos="9360"/>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D12B0C"/>
    <w:multiLevelType w:val="multilevel"/>
    <w:tmpl w:val="5B4CEA1E"/>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 w15:restartNumberingAfterBreak="0">
    <w:nsid w:val="2F3F4F98"/>
    <w:multiLevelType w:val="multilevel"/>
    <w:tmpl w:val="72988D3C"/>
    <w:lvl w:ilvl="0">
      <w:start w:val="1"/>
      <w:numFmt w:val="decimal"/>
      <w:lvlText w:val="%1."/>
      <w:lvlJc w:val="left"/>
      <w:pPr>
        <w:ind w:left="1080" w:hanging="360"/>
      </w:pPr>
      <w:rPr>
        <w:rFonts w:ascii="Calibri" w:eastAsia="Calibri" w:hAnsi="Calibri" w:cs="Calibri"/>
        <w:color w:val="2A2A2A"/>
        <w:sz w:val="22"/>
        <w:szCs w:val="22"/>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 w15:restartNumberingAfterBreak="0">
    <w:nsid w:val="5EE5398F"/>
    <w:multiLevelType w:val="hybridMultilevel"/>
    <w:tmpl w:val="DFD6BB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575288241">
    <w:abstractNumId w:val="1"/>
  </w:num>
  <w:num w:numId="2" w16cid:durableId="1960456183">
    <w:abstractNumId w:val="0"/>
  </w:num>
  <w:num w:numId="3" w16cid:durableId="1847329745">
    <w:abstractNumId w:val="2"/>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Emily Hellmich">
    <w15:presenceInfo w15:providerId="AD" w15:userId="S::eahellmich@BERKELEY.EDU::c693241a-5764-4a61-ae8b-85a6130b308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77860"/>
    <w:rsid w:val="0017457E"/>
    <w:rsid w:val="001E1879"/>
    <w:rsid w:val="002E2420"/>
    <w:rsid w:val="0047639F"/>
    <w:rsid w:val="006F6F87"/>
    <w:rsid w:val="00752AB2"/>
    <w:rsid w:val="007C5042"/>
    <w:rsid w:val="009D0159"/>
    <w:rsid w:val="00A208E8"/>
    <w:rsid w:val="00B672C1"/>
    <w:rsid w:val="00B77860"/>
    <w:rsid w:val="00BA3DEC"/>
    <w:rsid w:val="00BD5A35"/>
    <w:rsid w:val="00D90A86"/>
    <w:rsid w:val="00DD2802"/>
    <w:rsid w:val="00E20812"/>
    <w:rsid w:val="00E870E9"/>
    <w:rsid w:val="00E97B46"/>
    <w:rsid w:val="00F17DB3"/>
    <w:rsid w:val="00F84DBC"/>
    <w:rsid w:val="00F93C26"/>
    <w:rsid w:val="00FB440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ecimalSymbol w:val="."/>
  <w:listSeparator w:val=","/>
  <w14:docId w14:val="13BA7184"/>
  <w15:docId w15:val="{4D2F2E76-A969-C146-B198-6B5B888951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80080"/>
  </w:style>
  <w:style w:type="paragraph" w:styleId="Heading1">
    <w:name w:val="heading 1"/>
    <w:basedOn w:val="Normal"/>
    <w:next w:val="Normal"/>
    <w:link w:val="Heading1Char"/>
    <w:uiPriority w:val="9"/>
    <w:qFormat/>
    <w:rsid w:val="00F80080"/>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E6CFF"/>
    <w:pPr>
      <w:keepNext/>
      <w:spacing w:before="360" w:after="60" w:line="360" w:lineRule="auto"/>
      <w:ind w:right="567"/>
      <w:contextualSpacing/>
      <w:outlineLvl w:val="1"/>
    </w:pPr>
    <w:rPr>
      <w:rFonts w:ascii="Times New Roman" w:eastAsia="Times New Roman" w:hAnsi="Times New Roman" w:cs="Arial"/>
      <w:b/>
      <w:bCs/>
      <w:i/>
      <w:iCs/>
      <w:sz w:val="24"/>
      <w:szCs w:val="28"/>
      <w:lang w:val="en-GB" w:eastAsia="en-GB"/>
    </w:rPr>
  </w:style>
  <w:style w:type="paragraph" w:styleId="Heading3">
    <w:name w:val="heading 3"/>
    <w:basedOn w:val="Normal"/>
    <w:next w:val="Normal"/>
    <w:link w:val="Heading3Char"/>
    <w:uiPriority w:val="9"/>
    <w:unhideWhenUsed/>
    <w:qFormat/>
    <w:rsid w:val="003465FA"/>
    <w:pPr>
      <w:keepNext/>
      <w:keepLines/>
      <w:spacing w:before="4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674BE4"/>
    <w:pPr>
      <w:keepNext/>
      <w:keepLines/>
      <w:spacing w:before="40" w:line="259" w:lineRule="auto"/>
      <w:ind w:left="720"/>
      <w:outlineLvl w:val="3"/>
    </w:pPr>
    <w:rPr>
      <w:rFonts w:eastAsiaTheme="majorEastAsia" w:cstheme="majorBidi"/>
      <w:b/>
      <w:iCs/>
      <w:color w:val="000000" w:themeColor="text1"/>
    </w:rPr>
  </w:style>
  <w:style w:type="paragraph" w:styleId="Heading5">
    <w:name w:val="heading 5"/>
    <w:basedOn w:val="Normal"/>
    <w:next w:val="Normal"/>
    <w:link w:val="Heading5Char"/>
    <w:uiPriority w:val="9"/>
    <w:semiHidden/>
    <w:unhideWhenUsed/>
    <w:qFormat/>
    <w:rsid w:val="00C777B6"/>
    <w:pPr>
      <w:keepNext/>
      <w:keepLines/>
      <w:spacing w:before="4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character" w:customStyle="1" w:styleId="Heading4Char">
    <w:name w:val="Heading 4 Char"/>
    <w:basedOn w:val="DefaultParagraphFont"/>
    <w:link w:val="Heading4"/>
    <w:uiPriority w:val="9"/>
    <w:rsid w:val="00674BE4"/>
    <w:rPr>
      <w:rFonts w:ascii="Times New Roman" w:eastAsiaTheme="majorEastAsia" w:hAnsi="Times New Roman" w:cstheme="majorBidi"/>
      <w:b/>
      <w:iCs/>
      <w:color w:val="000000" w:themeColor="text1"/>
    </w:rPr>
  </w:style>
  <w:style w:type="paragraph" w:styleId="ListParagraph">
    <w:name w:val="List Paragraph"/>
    <w:basedOn w:val="Normal"/>
    <w:uiPriority w:val="34"/>
    <w:qFormat/>
    <w:rsid w:val="006058C4"/>
    <w:pPr>
      <w:ind w:left="720"/>
      <w:contextualSpacing/>
    </w:pPr>
    <w:rPr>
      <w:rFonts w:asciiTheme="minorHAnsi" w:hAnsiTheme="minorHAnsi" w:cstheme="minorBidi"/>
    </w:rPr>
  </w:style>
  <w:style w:type="character" w:customStyle="1" w:styleId="Heading5Char">
    <w:name w:val="Heading 5 Char"/>
    <w:basedOn w:val="DefaultParagraphFont"/>
    <w:link w:val="Heading5"/>
    <w:uiPriority w:val="9"/>
    <w:rsid w:val="00C777B6"/>
    <w:rPr>
      <w:rFonts w:asciiTheme="majorHAnsi" w:eastAsiaTheme="majorEastAsia" w:hAnsiTheme="majorHAnsi" w:cstheme="majorBidi"/>
      <w:color w:val="2F5496" w:themeColor="accent1" w:themeShade="BF"/>
      <w:lang w:val="en-US"/>
    </w:rPr>
  </w:style>
  <w:style w:type="character" w:customStyle="1" w:styleId="normaltextrun">
    <w:name w:val="normaltextrun"/>
    <w:basedOn w:val="DefaultParagraphFont"/>
    <w:rsid w:val="001E32B9"/>
  </w:style>
  <w:style w:type="character" w:styleId="PlaceholderText">
    <w:name w:val="Placeholder Text"/>
    <w:basedOn w:val="DefaultParagraphFont"/>
    <w:uiPriority w:val="99"/>
    <w:semiHidden/>
    <w:rsid w:val="00C0573E"/>
    <w:rPr>
      <w:color w:val="808080"/>
    </w:rPr>
  </w:style>
  <w:style w:type="character" w:customStyle="1" w:styleId="eop">
    <w:name w:val="eop"/>
    <w:basedOn w:val="DefaultParagraphFont"/>
    <w:rsid w:val="00C43824"/>
  </w:style>
  <w:style w:type="table" w:styleId="TableGrid">
    <w:name w:val="Table Grid"/>
    <w:basedOn w:val="TableNormal"/>
    <w:uiPriority w:val="39"/>
    <w:rsid w:val="0062041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spdfkit-6fq5ysqkmc2gc1fek9b659qfh8">
    <w:name w:val="pspdfkit-6fq5ysqkmc2gc1fek9b659qfh8"/>
    <w:basedOn w:val="DefaultParagraphFont"/>
    <w:rsid w:val="008D03B5"/>
  </w:style>
  <w:style w:type="paragraph" w:styleId="NormalWeb">
    <w:name w:val="Normal (Web)"/>
    <w:basedOn w:val="Normal"/>
    <w:uiPriority w:val="99"/>
    <w:unhideWhenUsed/>
    <w:rsid w:val="00CE3BE3"/>
    <w:pPr>
      <w:spacing w:before="100" w:beforeAutospacing="1" w:after="100" w:afterAutospacing="1"/>
    </w:pPr>
  </w:style>
  <w:style w:type="character" w:customStyle="1" w:styleId="highlight">
    <w:name w:val="highlight"/>
    <w:basedOn w:val="DefaultParagraphFont"/>
    <w:rsid w:val="00252ABA"/>
  </w:style>
  <w:style w:type="character" w:customStyle="1" w:styleId="Heading1Char">
    <w:name w:val="Heading 1 Char"/>
    <w:basedOn w:val="DefaultParagraphFont"/>
    <w:link w:val="Heading1"/>
    <w:rsid w:val="00F80080"/>
    <w:rPr>
      <w:rFonts w:asciiTheme="majorHAnsi" w:eastAsiaTheme="majorEastAsia" w:hAnsiTheme="majorHAnsi" w:cstheme="majorBidi"/>
      <w:color w:val="2F5496" w:themeColor="accent1" w:themeShade="BF"/>
      <w:sz w:val="32"/>
      <w:szCs w:val="32"/>
    </w:rPr>
  </w:style>
  <w:style w:type="character" w:customStyle="1" w:styleId="accordion-tabbedtab-mobile">
    <w:name w:val="accordion-tabbed__tab-mobile"/>
    <w:basedOn w:val="DefaultParagraphFont"/>
    <w:rsid w:val="00F80080"/>
  </w:style>
  <w:style w:type="character" w:styleId="Hyperlink">
    <w:name w:val="Hyperlink"/>
    <w:basedOn w:val="DefaultParagraphFont"/>
    <w:uiPriority w:val="99"/>
    <w:unhideWhenUsed/>
    <w:rsid w:val="00F80080"/>
    <w:rPr>
      <w:color w:val="0000FF"/>
      <w:u w:val="single"/>
    </w:rPr>
  </w:style>
  <w:style w:type="character" w:customStyle="1" w:styleId="comma-separator">
    <w:name w:val="comma-separator"/>
    <w:basedOn w:val="DefaultParagraphFont"/>
    <w:rsid w:val="00F80080"/>
  </w:style>
  <w:style w:type="paragraph" w:styleId="Header">
    <w:name w:val="header"/>
    <w:basedOn w:val="Normal"/>
    <w:link w:val="HeaderChar"/>
    <w:uiPriority w:val="99"/>
    <w:unhideWhenUsed/>
    <w:rsid w:val="00F334EF"/>
    <w:pPr>
      <w:tabs>
        <w:tab w:val="center" w:pos="4680"/>
        <w:tab w:val="right" w:pos="9360"/>
      </w:tabs>
    </w:pPr>
  </w:style>
  <w:style w:type="character" w:customStyle="1" w:styleId="HeaderChar">
    <w:name w:val="Header Char"/>
    <w:basedOn w:val="DefaultParagraphFont"/>
    <w:link w:val="Header"/>
    <w:uiPriority w:val="99"/>
    <w:rsid w:val="00F334EF"/>
  </w:style>
  <w:style w:type="paragraph" w:styleId="Footer">
    <w:name w:val="footer"/>
    <w:basedOn w:val="Normal"/>
    <w:link w:val="FooterChar"/>
    <w:uiPriority w:val="99"/>
    <w:unhideWhenUsed/>
    <w:rsid w:val="00F334EF"/>
    <w:pPr>
      <w:tabs>
        <w:tab w:val="center" w:pos="4680"/>
        <w:tab w:val="right" w:pos="9360"/>
      </w:tabs>
    </w:pPr>
  </w:style>
  <w:style w:type="character" w:customStyle="1" w:styleId="FooterChar">
    <w:name w:val="Footer Char"/>
    <w:basedOn w:val="DefaultParagraphFont"/>
    <w:link w:val="Footer"/>
    <w:uiPriority w:val="99"/>
    <w:rsid w:val="00F334EF"/>
  </w:style>
  <w:style w:type="paragraph" w:styleId="FootnoteText">
    <w:name w:val="footnote text"/>
    <w:basedOn w:val="Normal"/>
    <w:link w:val="FootnoteTextChar"/>
    <w:uiPriority w:val="99"/>
    <w:semiHidden/>
    <w:unhideWhenUsed/>
    <w:rsid w:val="00C35CF8"/>
    <w:rPr>
      <w:sz w:val="20"/>
      <w:szCs w:val="20"/>
    </w:rPr>
  </w:style>
  <w:style w:type="character" w:customStyle="1" w:styleId="FootnoteTextChar">
    <w:name w:val="Footnote Text Char"/>
    <w:basedOn w:val="DefaultParagraphFont"/>
    <w:link w:val="FootnoteText"/>
    <w:uiPriority w:val="99"/>
    <w:semiHidden/>
    <w:rsid w:val="00C35CF8"/>
    <w:rPr>
      <w:sz w:val="20"/>
      <w:szCs w:val="20"/>
    </w:rPr>
  </w:style>
  <w:style w:type="character" w:styleId="FootnoteReference">
    <w:name w:val="footnote reference"/>
    <w:basedOn w:val="DefaultParagraphFont"/>
    <w:uiPriority w:val="99"/>
    <w:semiHidden/>
    <w:unhideWhenUsed/>
    <w:rsid w:val="00C35CF8"/>
    <w:rPr>
      <w:vertAlign w:val="superscript"/>
    </w:rPr>
  </w:style>
  <w:style w:type="character" w:customStyle="1" w:styleId="Heading3Char">
    <w:name w:val="Heading 3 Char"/>
    <w:basedOn w:val="DefaultParagraphFont"/>
    <w:link w:val="Heading3"/>
    <w:uiPriority w:val="9"/>
    <w:rsid w:val="003465FA"/>
    <w:rPr>
      <w:rFonts w:asciiTheme="majorHAnsi" w:eastAsiaTheme="majorEastAsia" w:hAnsiTheme="majorHAnsi" w:cstheme="majorBidi"/>
      <w:color w:val="1F3763" w:themeColor="accent1" w:themeShade="7F"/>
      <w:sz w:val="24"/>
      <w:szCs w:val="24"/>
    </w:rPr>
  </w:style>
  <w:style w:type="character" w:styleId="UnresolvedMention">
    <w:name w:val="Unresolved Mention"/>
    <w:basedOn w:val="DefaultParagraphFont"/>
    <w:uiPriority w:val="99"/>
    <w:semiHidden/>
    <w:unhideWhenUsed/>
    <w:rsid w:val="00223740"/>
    <w:rPr>
      <w:color w:val="605E5C"/>
      <w:shd w:val="clear" w:color="auto" w:fill="E1DFDD"/>
    </w:rPr>
  </w:style>
  <w:style w:type="paragraph" w:customStyle="1" w:styleId="Articletitle">
    <w:name w:val="Article title"/>
    <w:basedOn w:val="Normal"/>
    <w:next w:val="Normal"/>
    <w:qFormat/>
    <w:rsid w:val="00223740"/>
    <w:pPr>
      <w:spacing w:after="120" w:line="360" w:lineRule="auto"/>
    </w:pPr>
    <w:rPr>
      <w:rFonts w:ascii="Times New Roman" w:eastAsia="Times New Roman" w:hAnsi="Times New Roman" w:cs="Times New Roman"/>
      <w:b/>
      <w:sz w:val="28"/>
      <w:szCs w:val="24"/>
      <w:lang w:val="en-GB" w:eastAsia="en-GB"/>
    </w:rPr>
  </w:style>
  <w:style w:type="paragraph" w:customStyle="1" w:styleId="Authornames">
    <w:name w:val="Author names"/>
    <w:basedOn w:val="Normal"/>
    <w:next w:val="Normal"/>
    <w:qFormat/>
    <w:rsid w:val="00223740"/>
    <w:pPr>
      <w:spacing w:before="240" w:line="360" w:lineRule="auto"/>
    </w:pPr>
    <w:rPr>
      <w:rFonts w:ascii="Times New Roman" w:eastAsia="Times New Roman" w:hAnsi="Times New Roman" w:cs="Times New Roman"/>
      <w:sz w:val="28"/>
      <w:szCs w:val="24"/>
      <w:lang w:val="en-GB" w:eastAsia="en-GB"/>
    </w:rPr>
  </w:style>
  <w:style w:type="paragraph" w:customStyle="1" w:styleId="Affiliation">
    <w:name w:val="Affiliation"/>
    <w:basedOn w:val="Normal"/>
    <w:qFormat/>
    <w:rsid w:val="00223740"/>
    <w:pPr>
      <w:spacing w:before="240" w:line="360" w:lineRule="auto"/>
    </w:pPr>
    <w:rPr>
      <w:rFonts w:ascii="Times New Roman" w:eastAsia="Times New Roman" w:hAnsi="Times New Roman" w:cs="Times New Roman"/>
      <w:i/>
      <w:sz w:val="24"/>
      <w:szCs w:val="24"/>
      <w:lang w:val="en-GB" w:eastAsia="en-GB"/>
    </w:rPr>
  </w:style>
  <w:style w:type="paragraph" w:customStyle="1" w:styleId="Correspondencedetails">
    <w:name w:val="Correspondence details"/>
    <w:basedOn w:val="Normal"/>
    <w:qFormat/>
    <w:rsid w:val="00223740"/>
    <w:pPr>
      <w:spacing w:before="240" w:line="360" w:lineRule="auto"/>
    </w:pPr>
    <w:rPr>
      <w:rFonts w:ascii="Times New Roman" w:eastAsia="Times New Roman" w:hAnsi="Times New Roman" w:cs="Times New Roman"/>
      <w:sz w:val="24"/>
      <w:szCs w:val="24"/>
      <w:lang w:val="en-GB" w:eastAsia="en-GB"/>
    </w:rPr>
  </w:style>
  <w:style w:type="paragraph" w:customStyle="1" w:styleId="Notesoncontributors">
    <w:name w:val="Notes on contributors"/>
    <w:basedOn w:val="Normal"/>
    <w:qFormat/>
    <w:rsid w:val="00223740"/>
    <w:pPr>
      <w:spacing w:before="240" w:line="360" w:lineRule="auto"/>
    </w:pPr>
    <w:rPr>
      <w:rFonts w:ascii="Times New Roman" w:eastAsia="Times New Roman" w:hAnsi="Times New Roman" w:cs="Times New Roman"/>
      <w:szCs w:val="24"/>
      <w:lang w:val="en-GB" w:eastAsia="en-GB"/>
    </w:rPr>
  </w:style>
  <w:style w:type="character" w:customStyle="1" w:styleId="Heading2Char">
    <w:name w:val="Heading 2 Char"/>
    <w:basedOn w:val="DefaultParagraphFont"/>
    <w:link w:val="Heading2"/>
    <w:uiPriority w:val="9"/>
    <w:rsid w:val="009E6CFF"/>
    <w:rPr>
      <w:rFonts w:ascii="Times New Roman" w:eastAsia="Times New Roman" w:hAnsi="Times New Roman" w:cs="Arial"/>
      <w:b/>
      <w:bCs/>
      <w:i/>
      <w:iCs/>
      <w:sz w:val="24"/>
      <w:szCs w:val="28"/>
      <w:lang w:val="en-GB" w:eastAsia="en-GB"/>
    </w:rPr>
  </w:style>
  <w:style w:type="paragraph" w:styleId="Revision">
    <w:name w:val="Revision"/>
    <w:hidden/>
    <w:uiPriority w:val="99"/>
    <w:semiHidden/>
    <w:rsid w:val="005747E8"/>
  </w:style>
  <w:style w:type="paragraph" w:styleId="Bibliography">
    <w:name w:val="Bibliography"/>
    <w:basedOn w:val="Normal"/>
    <w:next w:val="Normal"/>
    <w:uiPriority w:val="37"/>
    <w:unhideWhenUsed/>
    <w:rsid w:val="00E66E70"/>
  </w:style>
  <w:style w:type="character" w:styleId="CommentReference">
    <w:name w:val="annotation reference"/>
    <w:basedOn w:val="DefaultParagraphFont"/>
    <w:uiPriority w:val="99"/>
    <w:semiHidden/>
    <w:unhideWhenUsed/>
    <w:rsid w:val="00826B10"/>
    <w:rPr>
      <w:sz w:val="16"/>
      <w:szCs w:val="16"/>
    </w:rPr>
  </w:style>
  <w:style w:type="paragraph" w:styleId="CommentText">
    <w:name w:val="annotation text"/>
    <w:basedOn w:val="Normal"/>
    <w:link w:val="CommentTextChar"/>
    <w:uiPriority w:val="99"/>
    <w:semiHidden/>
    <w:unhideWhenUsed/>
    <w:rsid w:val="00826B10"/>
    <w:rPr>
      <w:sz w:val="20"/>
      <w:szCs w:val="20"/>
    </w:rPr>
  </w:style>
  <w:style w:type="character" w:customStyle="1" w:styleId="CommentTextChar">
    <w:name w:val="Comment Text Char"/>
    <w:basedOn w:val="DefaultParagraphFont"/>
    <w:link w:val="CommentText"/>
    <w:uiPriority w:val="99"/>
    <w:semiHidden/>
    <w:rsid w:val="00826B10"/>
    <w:rPr>
      <w:sz w:val="20"/>
      <w:szCs w:val="20"/>
    </w:rPr>
  </w:style>
  <w:style w:type="paragraph" w:styleId="CommentSubject">
    <w:name w:val="annotation subject"/>
    <w:basedOn w:val="CommentText"/>
    <w:next w:val="CommentText"/>
    <w:link w:val="CommentSubjectChar"/>
    <w:uiPriority w:val="99"/>
    <w:semiHidden/>
    <w:unhideWhenUsed/>
    <w:rsid w:val="00826B10"/>
    <w:rPr>
      <w:b/>
      <w:bCs/>
    </w:rPr>
  </w:style>
  <w:style w:type="character" w:customStyle="1" w:styleId="CommentSubjectChar">
    <w:name w:val="Comment Subject Char"/>
    <w:basedOn w:val="CommentTextChar"/>
    <w:link w:val="CommentSubject"/>
    <w:uiPriority w:val="99"/>
    <w:semiHidden/>
    <w:rsid w:val="00826B10"/>
    <w:rPr>
      <w:b/>
      <w:bCs/>
      <w:sz w:val="20"/>
      <w:szCs w:val="20"/>
    </w:rPr>
  </w:style>
  <w:style w:type="paragraph" w:customStyle="1" w:styleId="Body">
    <w:name w:val="Body"/>
    <w:rsid w:val="002E2BEE"/>
    <w:pPr>
      <w:pBdr>
        <w:top w:val="nil"/>
        <w:left w:val="nil"/>
        <w:bottom w:val="nil"/>
        <w:right w:val="nil"/>
        <w:between w:val="nil"/>
        <w:bar w:val="nil"/>
      </w:pBdr>
    </w:pPr>
    <w:rPr>
      <w:rFonts w:ascii="Cambria" w:eastAsia="Cambria" w:hAnsi="Cambria" w:cs="Cambria"/>
      <w:color w:val="000000"/>
      <w:sz w:val="24"/>
      <w:szCs w:val="24"/>
      <w:u w:color="000000"/>
      <w:bdr w:val="nil"/>
      <w:lang w:val="fr-FR"/>
    </w:rPr>
  </w:style>
  <w:style w:type="character" w:styleId="PageNumber">
    <w:name w:val="page number"/>
    <w:basedOn w:val="DefaultParagraphFont"/>
    <w:uiPriority w:val="99"/>
    <w:semiHidden/>
    <w:unhideWhenUsed/>
    <w:rsid w:val="002E2BEE"/>
  </w:style>
  <w:style w:type="character" w:styleId="FollowedHyperlink">
    <w:name w:val="FollowedHyperlink"/>
    <w:basedOn w:val="DefaultParagraphFont"/>
    <w:uiPriority w:val="99"/>
    <w:semiHidden/>
    <w:unhideWhenUsed/>
    <w:rsid w:val="00256688"/>
    <w:rPr>
      <w:color w:val="954F72" w:themeColor="followedHyperlink"/>
      <w:u w:val="single"/>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Pr>
  </w:style>
  <w:style w:type="table" w:customStyle="1" w:styleId="a0">
    <w:basedOn w:val="TableNormal"/>
    <w:tblPr>
      <w:tblStyleRowBandSize w:val="1"/>
      <w:tblStyleColBandSize w:val="1"/>
    </w:tblPr>
  </w:style>
  <w:style w:type="character" w:customStyle="1" w:styleId="current-selection">
    <w:name w:val="current-selection"/>
    <w:basedOn w:val="DefaultParagraphFont"/>
    <w:rsid w:val="00BA3D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hyperlink" Target="https://doi.org/10.1177/1077800418792940" TargetMode="External"/><Relationship Id="rId18" Type="http://schemas.openxmlformats.org/officeDocument/2006/relationships/hyperlink" Target="https://doi.org/10.1080/0951839032000060635" TargetMode="External"/><Relationship Id="rId26" Type="http://schemas.openxmlformats.org/officeDocument/2006/relationships/footer" Target="footer2.xml"/><Relationship Id="rId3" Type="http://schemas.openxmlformats.org/officeDocument/2006/relationships/styles" Target="styles.xml"/><Relationship Id="rId21" Type="http://schemas.openxmlformats.org/officeDocument/2006/relationships/hyperlink" Target="https://doi.org/10.1108/s1479-3687201830" TargetMode="External"/><Relationship Id="rId7" Type="http://schemas.openxmlformats.org/officeDocument/2006/relationships/endnotes" Target="endnotes.xml"/><Relationship Id="rId12" Type="http://schemas.openxmlformats.org/officeDocument/2006/relationships/hyperlink" Target="mailto:mariah@aucegypt.edu" TargetMode="External"/><Relationship Id="rId17" Type="http://schemas.openxmlformats.org/officeDocument/2006/relationships/hyperlink" Target="https://doi.org/10.1002/tesq.126"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doi.org/10.1002/tesj.506" TargetMode="External"/><Relationship Id="rId20" Type="http://schemas.openxmlformats.org/officeDocument/2006/relationships/hyperlink" Target="https://doi.org/10.1080/15348458.2019.1671194" TargetMode="External"/><Relationship Id="rId29" Type="http://schemas.microsoft.com/office/2011/relationships/people" Target="people.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8/08/relationships/commentsExtensible" Target="commentsExtensible.xml"/><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s://doi.org/10.46743/2160-3715/2014.1011" TargetMode="External"/><Relationship Id="rId23" Type="http://schemas.openxmlformats.org/officeDocument/2006/relationships/hyperlink" Target="https://doi.org/10.1002/tesq.3130" TargetMode="External"/><Relationship Id="rId28" Type="http://schemas.openxmlformats.org/officeDocument/2006/relationships/fontTable" Target="fontTable.xml"/><Relationship Id="rId10" Type="http://schemas.microsoft.com/office/2016/09/relationships/commentsIds" Target="commentsIds.xml"/><Relationship Id="rId19" Type="http://schemas.openxmlformats.org/officeDocument/2006/relationships/hyperlink" Target="https://doi.org/10.1080/15427587.2013.753845" TargetMode="External"/><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hyperlink" Target="https://doi.org/10.1080/09518398.2020.1761475" TargetMode="External"/><Relationship Id="rId22" Type="http://schemas.openxmlformats.org/officeDocument/2006/relationships/hyperlink" Target="https://doi.org/10.1177/036215378201200411" TargetMode="External"/><Relationship Id="rId27" Type="http://schemas.openxmlformats.org/officeDocument/2006/relationships/header" Target="header2.xm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8iswxJUGSP3uy2rCrt9BRHsU6EQ==">CgMxLjA4AHIhMTFjZWhPQWRwbFUxUExjRWYyRFlUU0tNWjhkTUVqbHUy</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42</TotalTime>
  <Pages>18</Pages>
  <Words>26283</Words>
  <Characters>150603</Characters>
  <Application>Microsoft Office Word</Application>
  <DocSecurity>0</DocSecurity>
  <Lines>2247</Lines>
  <Paragraphs>426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176460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Onur Ozkaynak</dc:creator>
  <cp:lastModifiedBy>Emily Hellmich</cp:lastModifiedBy>
  <cp:revision>18</cp:revision>
  <dcterms:created xsi:type="dcterms:W3CDTF">2023-12-07T23:12:00Z</dcterms:created>
  <dcterms:modified xsi:type="dcterms:W3CDTF">2023-12-08T00:16:00Z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_documentId">
    <vt:lpwstr>documentId_1772</vt:lpwstr>
  </property>
  <property fmtid="{D5CDD505-2E9C-101B-9397-08002B2CF9AE}" pid="3" name="grammarly_documentContext">
    <vt:lpwstr>{"goals":[],"domain":"general","emotions":[],"dialect":"american"}</vt:lpwstr>
  </property>
</Properties>
</file>