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6F0F70" w:rsidRPr="00AC6B72" w:rsidRDefault="006F0F70">
      <w:pPr>
        <w:pBdr>
          <w:top w:val="single" w:sz="4" w:space="1" w:color="000000"/>
        </w:pBdr>
        <w:tabs>
          <w:tab w:val="left" w:pos="560"/>
          <w:tab w:val="left" w:pos="1120"/>
          <w:tab w:val="left" w:pos="1440"/>
          <w:tab w:val="left" w:pos="1680"/>
          <w:tab w:val="left" w:pos="2240"/>
          <w:tab w:val="left" w:pos="2800"/>
          <w:tab w:val="left" w:pos="3360"/>
          <w:tab w:val="left" w:pos="3920"/>
          <w:tab w:val="left" w:pos="4480"/>
          <w:tab w:val="left" w:pos="5040"/>
          <w:tab w:val="left" w:pos="5490"/>
          <w:tab w:val="left" w:pos="5600"/>
          <w:tab w:val="left" w:pos="6160"/>
          <w:tab w:val="left" w:pos="6720"/>
        </w:tabs>
        <w:ind w:right="-90"/>
        <w:jc w:val="both"/>
        <w:rPr>
          <w:rFonts w:ascii="Garamond" w:eastAsia="Garamond" w:hAnsi="Garamond" w:cs="Garamond"/>
          <w:color w:val="000000"/>
          <w:sz w:val="2"/>
          <w:szCs w:val="2"/>
        </w:rPr>
      </w:pPr>
    </w:p>
    <w:p w14:paraId="6D8E4EA7" w14:textId="16BD7569" w:rsidR="00C50D3B" w:rsidRPr="00AC6B72" w:rsidRDefault="00C50D3B" w:rsidP="0056083B">
      <w:pPr>
        <w:pStyle w:val="L2JSectionTitle"/>
      </w:pPr>
      <w:r w:rsidRPr="00AC6B72">
        <w:t>TEACHERS’ FORUM</w:t>
      </w:r>
    </w:p>
    <w:p w14:paraId="323A33C1" w14:textId="77777777" w:rsidR="005201FA" w:rsidRPr="00AC6B72" w:rsidRDefault="005201FA" w:rsidP="0056083B">
      <w:pPr>
        <w:pStyle w:val="L2JSectionTitle"/>
      </w:pPr>
    </w:p>
    <w:p w14:paraId="73DA35D1" w14:textId="66BC20E9" w:rsidR="004F5231" w:rsidRDefault="00B66ACC" w:rsidP="00B66ACC">
      <w:pPr>
        <w:pStyle w:val="L2JTitle"/>
      </w:pPr>
      <w:r w:rsidRPr="00B66ACC">
        <w:t>Teaching Intercultural Competence in Higher Education Language Classrooms Using Virtual Reality</w:t>
      </w:r>
    </w:p>
    <w:p w14:paraId="031211B1" w14:textId="77777777" w:rsidR="00B66ACC" w:rsidRDefault="00B66ACC" w:rsidP="0056083B">
      <w:pPr>
        <w:pStyle w:val="L2JAuthorByline"/>
      </w:pPr>
    </w:p>
    <w:p w14:paraId="3D93C655" w14:textId="53EC36DC" w:rsidR="00C50D3B" w:rsidRPr="00AC6B72" w:rsidRDefault="00B66ACC" w:rsidP="0056083B">
      <w:pPr>
        <w:pStyle w:val="L2JAuthorByline"/>
      </w:pPr>
      <w:r w:rsidRPr="00B66ACC">
        <w:t>ESTHER OMONIGHO AIREMIONKHALE</w:t>
      </w:r>
    </w:p>
    <w:p w14:paraId="692C8FBB" w14:textId="77777777" w:rsidR="00C50D3B" w:rsidRPr="00AC6B72" w:rsidRDefault="00C50D3B" w:rsidP="00C50D3B">
      <w:pPr>
        <w:rPr>
          <w:rFonts w:ascii="Garamond" w:eastAsia="Garamond" w:hAnsi="Garamond" w:cs="Garamond"/>
          <w:color w:val="000000"/>
          <w:sz w:val="24"/>
          <w:szCs w:val="24"/>
        </w:rPr>
      </w:pPr>
    </w:p>
    <w:p w14:paraId="3CEDA772" w14:textId="77777777" w:rsidR="00B66ACC" w:rsidRDefault="00B66ACC" w:rsidP="0056083B">
      <w:pPr>
        <w:pStyle w:val="L2JAuthorAffiliation"/>
      </w:pPr>
      <w:r w:rsidRPr="00B66ACC">
        <w:t xml:space="preserve">Carnegie Mellon University </w:t>
      </w:r>
    </w:p>
    <w:p w14:paraId="377B6745" w14:textId="540AD68A" w:rsidR="00C50D3B" w:rsidRDefault="00C50D3B" w:rsidP="0056083B">
      <w:pPr>
        <w:pStyle w:val="L2JAuthorAffiliation"/>
      </w:pPr>
      <w:r w:rsidRPr="00AC6B72">
        <w:t xml:space="preserve">E-mail: </w:t>
      </w:r>
      <w:hyperlink r:id="rId8" w:history="1">
        <w:r w:rsidR="00B66ACC" w:rsidRPr="002475D6">
          <w:rPr>
            <w:rStyle w:val="Hyperlink"/>
          </w:rPr>
          <w:t>eairemio@andrew.cmu.edu</w:t>
        </w:r>
      </w:hyperlink>
      <w:r w:rsidR="00B66ACC">
        <w:t xml:space="preserve"> </w:t>
      </w:r>
    </w:p>
    <w:p w14:paraId="678567A3" w14:textId="77777777" w:rsidR="00DE7999" w:rsidRPr="00AC6B72" w:rsidRDefault="00DE7999" w:rsidP="00DE7999">
      <w:pPr>
        <w:pStyle w:val="L2JAuthorAffiliation"/>
      </w:pPr>
    </w:p>
    <w:p w14:paraId="00000016" w14:textId="77777777" w:rsidR="006F0F70" w:rsidRPr="00AC6B72" w:rsidRDefault="006F0F70">
      <w:pPr>
        <w:pBdr>
          <w:top w:val="single" w:sz="4" w:space="1" w:color="000000"/>
        </w:pBdr>
        <w:tabs>
          <w:tab w:val="left" w:pos="560"/>
          <w:tab w:val="left" w:pos="1120"/>
          <w:tab w:val="left" w:pos="1440"/>
          <w:tab w:val="left" w:pos="1680"/>
          <w:tab w:val="left" w:pos="2240"/>
          <w:tab w:val="left" w:pos="2800"/>
          <w:tab w:val="left" w:pos="3360"/>
          <w:tab w:val="left" w:pos="3920"/>
          <w:tab w:val="left" w:pos="4480"/>
          <w:tab w:val="left" w:pos="5040"/>
          <w:tab w:val="left" w:pos="5490"/>
          <w:tab w:val="left" w:pos="5600"/>
          <w:tab w:val="left" w:pos="6160"/>
          <w:tab w:val="left" w:pos="6720"/>
        </w:tabs>
        <w:ind w:right="-90"/>
        <w:jc w:val="both"/>
        <w:rPr>
          <w:rFonts w:ascii="Garamond" w:eastAsia="Garamond" w:hAnsi="Garamond" w:cs="Garamond"/>
          <w:color w:val="000000"/>
          <w:sz w:val="2"/>
          <w:szCs w:val="2"/>
        </w:rPr>
      </w:pPr>
    </w:p>
    <w:p w14:paraId="386488DF" w14:textId="77777777" w:rsidR="006B65B4" w:rsidRPr="00AC6B72" w:rsidRDefault="006B65B4" w:rsidP="00A83B77">
      <w:pPr>
        <w:shd w:val="clear" w:color="auto" w:fill="FFFFFF"/>
        <w:jc w:val="both"/>
        <w:rPr>
          <w:rFonts w:ascii="Garamond" w:eastAsia="Garamond" w:hAnsi="Garamond" w:cs="Garamond"/>
          <w:color w:val="000000"/>
          <w:sz w:val="20"/>
          <w:szCs w:val="20"/>
        </w:rPr>
      </w:pPr>
    </w:p>
    <w:p w14:paraId="5CEEBC0A" w14:textId="77777777" w:rsidR="00B66ACC" w:rsidRDefault="00B66ACC" w:rsidP="00B66ACC">
      <w:pPr>
        <w:pStyle w:val="L2JAbstract"/>
        <w:rPr>
          <w:shd w:val="clear" w:color="auto" w:fill="FFFFFF"/>
        </w:rPr>
      </w:pPr>
      <w:r w:rsidRPr="00B66ACC">
        <w:rPr>
          <w:shd w:val="clear" w:color="auto" w:fill="FFFFFF"/>
        </w:rPr>
        <w:t xml:space="preserve">In this globalized world, technology has created opportunities for cultural learning within virtual reality (VR) environments, facilitating second language acquisition (SLA). Recent studies have reported that VR-assisted language learning reduces learners’ anxiety and influences learners’ positive affective factors in and beyond the classroom. However, little attention is given to VR’s potential in promoting cultural learning in language classrooms. In this article, I present VR’s potential for cultural learning and its practical application for language learning in higher education through a series of practical task-based and semi-structured activities using language-focused VR applications such as Immerse and </w:t>
      </w:r>
      <w:proofErr w:type="spellStart"/>
      <w:r w:rsidRPr="00B66ACC">
        <w:rPr>
          <w:shd w:val="clear" w:color="auto" w:fill="FFFFFF"/>
        </w:rPr>
        <w:t>Mondly</w:t>
      </w:r>
      <w:proofErr w:type="spellEnd"/>
      <w:r w:rsidRPr="00B66ACC">
        <w:rPr>
          <w:shd w:val="clear" w:color="auto" w:fill="FFFFFF"/>
        </w:rPr>
        <w:t xml:space="preserve">. As a starting point for cultural learning in the classroom, these activities are designed to simultaneously develop learners' intercultural, pragmatic, and symbolic competence by simulating authentic interaction in the target environment. These activities not only prepare learners for real-life interactions but also serve as a valuable precursor to study abroad programs by integrating cultural immersion into classroom learning. While I acknowledge the technical challenges of using VR in the classroom, I provide educators with a step-by-step process to transform the classroom into an immersive language learning site.  </w:t>
      </w:r>
    </w:p>
    <w:p w14:paraId="00000019" w14:textId="517A53D4" w:rsidR="006F0F70" w:rsidRPr="00AC6B72" w:rsidRDefault="00000000" w:rsidP="00F6031E">
      <w:pPr>
        <w:shd w:val="clear" w:color="auto" w:fill="FFFFFF"/>
        <w:jc w:val="center"/>
        <w:rPr>
          <w:rFonts w:ascii="Garamond" w:eastAsia="Garamond" w:hAnsi="Garamond" w:cs="Garamond"/>
          <w:color w:val="000000"/>
        </w:rPr>
      </w:pPr>
      <w:r w:rsidRPr="00AC6B72">
        <w:rPr>
          <w:rFonts w:ascii="Garamond" w:eastAsia="Garamond" w:hAnsi="Garamond" w:cs="Garamond"/>
          <w:color w:val="000000"/>
        </w:rPr>
        <w:t>_______________</w:t>
      </w:r>
    </w:p>
    <w:p w14:paraId="4C4F9511" w14:textId="77777777" w:rsidR="00D65ED5" w:rsidRPr="00AC6B72" w:rsidRDefault="00D65ED5" w:rsidP="004F5231">
      <w:pPr>
        <w:pStyle w:val="L2JH1"/>
        <w:jc w:val="left"/>
      </w:pPr>
    </w:p>
    <w:p w14:paraId="62BACB19" w14:textId="77777777" w:rsidR="00F6031E" w:rsidRPr="00AC6B72" w:rsidRDefault="00F6031E" w:rsidP="00F6031E">
      <w:pPr>
        <w:pStyle w:val="L2JH1"/>
      </w:pPr>
      <w:r w:rsidRPr="00AC6B72">
        <w:t>INTRODUCTION</w:t>
      </w:r>
    </w:p>
    <w:p w14:paraId="5329C414" w14:textId="77777777" w:rsidR="008444A6" w:rsidRDefault="008444A6" w:rsidP="008444A6">
      <w:pPr>
        <w:pStyle w:val="L2JBody"/>
        <w:ind w:firstLine="0"/>
      </w:pPr>
    </w:p>
    <w:p w14:paraId="47FB059A" w14:textId="77777777" w:rsidR="00BF4F47" w:rsidRPr="00BF4F47" w:rsidRDefault="00BF4F47" w:rsidP="00BF4F47">
      <w:pPr>
        <w:pStyle w:val="L2JBody"/>
        <w:ind w:firstLine="0"/>
      </w:pPr>
      <w:r w:rsidRPr="00BF4F47">
        <w:t>Higher institutions prepare students for globalization and internationalization through cultural immersion (Shiri, 2015). Immersion in second language acquisition (SLA) supports learners' interaction within the target culture and language. Traditionally, immersion is facilitated through immersion villages, study abroad, and exchange programs (Isabelli-García et al., 2018). However, the benefits of these mediums of cultural immersion are inconsistent due to various moderating variables, such as the learner’s depth of awareness and knowledge of the host culture (</w:t>
      </w:r>
      <w:proofErr w:type="spellStart"/>
      <w:r w:rsidRPr="00BF4F47">
        <w:t>Kinginger</w:t>
      </w:r>
      <w:proofErr w:type="spellEnd"/>
      <w:r w:rsidRPr="00BF4F47">
        <w:t xml:space="preserve">, 2008).  The cultural unpreparedness of learners sometimes leads to initial unpalatable experiences that learners are not equipped to work through, consequently negatively impacting their investment and motivation in the target language (Isabelli-García et al., 2018). </w:t>
      </w:r>
    </w:p>
    <w:p w14:paraId="0412C0A9" w14:textId="77777777" w:rsidR="00BF4F47" w:rsidRPr="00BF4F47" w:rsidRDefault="00BF4F47" w:rsidP="00BF4F47">
      <w:pPr>
        <w:pStyle w:val="L2JBody"/>
      </w:pPr>
      <w:r w:rsidRPr="00BF4F47">
        <w:t xml:space="preserve"> In recent times, language learners have autonomously leaned into tandem learning apps such as </w:t>
      </w:r>
      <w:proofErr w:type="spellStart"/>
      <w:proofErr w:type="gramStart"/>
      <w:r w:rsidRPr="00BF4F47">
        <w:t>HelloTalk</w:t>
      </w:r>
      <w:proofErr w:type="spellEnd"/>
      <w:r w:rsidRPr="00BF4F47">
        <w:t>!,</w:t>
      </w:r>
      <w:proofErr w:type="gramEnd"/>
      <w:r w:rsidRPr="00BF4F47">
        <w:t xml:space="preserve"> </w:t>
      </w:r>
      <w:proofErr w:type="spellStart"/>
      <w:r w:rsidRPr="00BF4F47">
        <w:t>HiNative</w:t>
      </w:r>
      <w:proofErr w:type="spellEnd"/>
      <w:r w:rsidRPr="00BF4F47">
        <w:t xml:space="preserve">, and Tandem to support their immersion in the target environment without leaving their own (Sadeghi &amp; </w:t>
      </w:r>
      <w:proofErr w:type="spellStart"/>
      <w:r w:rsidRPr="00BF4F47">
        <w:t>Chalak</w:t>
      </w:r>
      <w:proofErr w:type="spellEnd"/>
      <w:r w:rsidRPr="00BF4F47">
        <w:t xml:space="preserve">, 2023). Tandem learning, as defined by </w:t>
      </w:r>
      <w:proofErr w:type="spellStart"/>
      <w:r w:rsidRPr="00BF4F47">
        <w:t>Cziko</w:t>
      </w:r>
      <w:proofErr w:type="spellEnd"/>
      <w:r w:rsidRPr="00BF4F47">
        <w:t xml:space="preserve"> (2004), is a language-based exchange between native speakers of different languages who are also learning each other’s languages (pp. 26-27).  </w:t>
      </w:r>
    </w:p>
    <w:p w14:paraId="5E75D375" w14:textId="77777777" w:rsidR="00BF4F47" w:rsidRPr="00BF4F47" w:rsidRDefault="00BF4F47" w:rsidP="00BF4F47">
      <w:pPr>
        <w:pStyle w:val="L2JBody"/>
      </w:pPr>
      <w:r w:rsidRPr="00BF4F47">
        <w:t xml:space="preserve">With more capacity for immersion than tandem apps, virtual reality (VR) offers multiple affordances that influence learners’ development of autonomy, engagement, and communicative competence (Dooly et al.,2023). Nonetheless, very few studies have developed pedagogical models for integrating VR in the classroom to address and teach intercultural </w:t>
      </w:r>
      <w:r w:rsidRPr="00BF4F47">
        <w:lastRenderedPageBreak/>
        <w:t xml:space="preserve">competence (IC), which encompasses cultural awareness and learning (Berti, 2021). Thus, this pedagogical report addresses the question: How can language teachers leverage the affordances of immersive VR environments to promote cultural learning and immersion in the classroom? To support educators, I propose activities that provide a practical understanding of VR, its affordances, and implications for cultural learning in language education. </w:t>
      </w:r>
    </w:p>
    <w:p w14:paraId="22561D9F" w14:textId="693E14F4" w:rsidR="0093754F" w:rsidRDefault="00BF4F47" w:rsidP="00BF4F47">
      <w:pPr>
        <w:pStyle w:val="L2JBody"/>
      </w:pPr>
      <w:r w:rsidRPr="00BF4F47">
        <w:t>In the following sections, I discuss the theoretical underpinnings of VR in IC development in higher education language classrooms and its implications for language learners.  I then present task-based activities that could guide learners in developing their intercultural and pragmatic competence by simulating authentic interactions in the target context.</w:t>
      </w:r>
    </w:p>
    <w:p w14:paraId="5301B3BE" w14:textId="77777777" w:rsidR="00BF4F47" w:rsidRDefault="00BF4F47" w:rsidP="00E177F4">
      <w:pPr>
        <w:pStyle w:val="L2JBody"/>
        <w:ind w:firstLine="0"/>
        <w:rPr>
          <w:b/>
          <w:bCs/>
        </w:rPr>
      </w:pPr>
    </w:p>
    <w:p w14:paraId="043AAAE2" w14:textId="6C3A3B3D" w:rsidR="00BF4F47" w:rsidRPr="00657CDE" w:rsidRDefault="00BF4F47" w:rsidP="00BF4F47">
      <w:pPr>
        <w:pStyle w:val="L2JH1"/>
      </w:pPr>
      <w:r w:rsidRPr="00657CDE">
        <w:t xml:space="preserve">THEORETICAL BACKGROUND </w:t>
      </w:r>
    </w:p>
    <w:p w14:paraId="6B221C48" w14:textId="77777777" w:rsidR="00BF4F47" w:rsidRDefault="00BF4F47" w:rsidP="00BF4F47">
      <w:pPr>
        <w:pStyle w:val="L2JH2"/>
      </w:pPr>
      <w:bookmarkStart w:id="0" w:name="_heading=h.vz5ijm2d7yh7" w:colFirst="0" w:colLast="0"/>
      <w:bookmarkEnd w:id="0"/>
    </w:p>
    <w:p w14:paraId="59BA5D77" w14:textId="2847F22B" w:rsidR="00BF4F47" w:rsidRPr="00657CDE" w:rsidRDefault="00BF4F47" w:rsidP="00BF4F47">
      <w:pPr>
        <w:pStyle w:val="L2JH2"/>
      </w:pPr>
      <w:r w:rsidRPr="00657CDE">
        <w:t xml:space="preserve">Constructivism </w:t>
      </w:r>
    </w:p>
    <w:p w14:paraId="013ADEFD" w14:textId="77777777" w:rsidR="00BF4F47" w:rsidRDefault="00BF4F47" w:rsidP="00BF4F47">
      <w:pPr>
        <w:pStyle w:val="L2JBody"/>
        <w:ind w:firstLine="0"/>
      </w:pPr>
    </w:p>
    <w:p w14:paraId="5DA0955D" w14:textId="4562FAC3" w:rsidR="00BF4F47" w:rsidRPr="00BF4F47" w:rsidRDefault="00BF4F47" w:rsidP="00BF4F47">
      <w:pPr>
        <w:pStyle w:val="L2JBody"/>
        <w:ind w:firstLine="0"/>
      </w:pPr>
      <w:r w:rsidRPr="00BF4F47">
        <w:t xml:space="preserve">On a broader scale, VR is a digital environment powered by technology that simulates real-life experiences, environments, and interactions to create an immersive experience (Lin &amp; Lan, 2015; Dooly et al., 2023). In proposing VR for cultural learning, this paper draws upon two constructivist approaches: Piaget’s (1964) cognitive constructivism and Vygotskian (1978) social constructivism. According to </w:t>
      </w:r>
      <w:proofErr w:type="spellStart"/>
      <w:r w:rsidRPr="00BF4F47">
        <w:t>Schcolnik</w:t>
      </w:r>
      <w:proofErr w:type="spellEnd"/>
      <w:r w:rsidRPr="00BF4F47">
        <w:t xml:space="preserve">, Kol, and Abarbanel (2006), constructivism posits that individuals actively construct knowledge through experience and reflection. Piaget's theory emphasizes that learning is an active process where individuals cognitively construct knowledge through experience and interaction with their environment. </w:t>
      </w:r>
    </w:p>
    <w:p w14:paraId="748F09A4" w14:textId="77777777" w:rsidR="00BF4F47" w:rsidRPr="00BF4F47" w:rsidRDefault="00BF4F47" w:rsidP="00BF4F47">
      <w:pPr>
        <w:pStyle w:val="L2JBody"/>
      </w:pPr>
      <w:r w:rsidRPr="00BF4F47">
        <w:t xml:space="preserve">Within the scope of the Vygotskian sociocultural theory is the constructivist approach to language learning. Scott and </w:t>
      </w:r>
      <w:proofErr w:type="spellStart"/>
      <w:r w:rsidRPr="00BF4F47">
        <w:t>Palincsar</w:t>
      </w:r>
      <w:proofErr w:type="spellEnd"/>
      <w:r w:rsidRPr="00BF4F47">
        <w:t xml:space="preserve"> (2013) emphasize that sociocultural theory views learning as a process of enculturation. Sociocultural theory helps to understand the role and importance of social interactions in developing competence. As von </w:t>
      </w:r>
      <w:proofErr w:type="spellStart"/>
      <w:r w:rsidRPr="00BF4F47">
        <w:t>Glasersfeld</w:t>
      </w:r>
      <w:proofErr w:type="spellEnd"/>
      <w:r w:rsidRPr="00BF4F47">
        <w:t xml:space="preserve"> (1989) highlighted, “knowledge cannot simply be transferred by means of words … [and] ‘learning' is the product of self-organization.” (p.136). For language learning, intercultural and pragmatic competence are thus co-constructed, self-organized, and acquired through experience. Moreover, the Douglas Fir Group (2016) noted that language learning is mediated “through cultural resources and tools that individuals use to move through, respond to, and make sense of their social worlds” (p.11). Following their view, task design in this article situates learners within social, cultural, and ideological contexts that require negotiated meaning-making, collaboration, and active participation, helping them develop the capacity to navigate culturally diverse situations by drawing on the totality of their semiotic resources.</w:t>
      </w:r>
    </w:p>
    <w:p w14:paraId="2E71D842" w14:textId="77777777" w:rsidR="00BF4F47" w:rsidRDefault="00BF4F47" w:rsidP="00BF4F47">
      <w:pPr>
        <w:pStyle w:val="L2JBody"/>
      </w:pPr>
      <w:r w:rsidRPr="00BF4F47">
        <w:t xml:space="preserve">Drawing on the Vygotskian paradigm, VR’s interactive environments can scaffold learners’ progress within the zone of proximal development (ZPD) through peer collaboration, guided dialogue, and real-time support from instructors, peers, or digital agents. Additionally, presenting students with authentic cultural dilemmas in VR settings enables learners to devise strategies for assimilating and accommodating new cultural understanding, positioning Piagetian cognitive conflict mechanisms as central to developing intercultural competence within VR environments. These paradigms informed how the tasks were conceptualized and framed. </w:t>
      </w:r>
    </w:p>
    <w:p w14:paraId="0D5673EF" w14:textId="77777777" w:rsidR="00E177F4" w:rsidRPr="00BF4F47" w:rsidRDefault="00E177F4" w:rsidP="00BF4F47">
      <w:pPr>
        <w:pStyle w:val="L2JBody"/>
        <w:rPr>
          <w:highlight w:val="yellow"/>
        </w:rPr>
      </w:pPr>
    </w:p>
    <w:p w14:paraId="6082233B" w14:textId="77777777" w:rsidR="00BF4F47" w:rsidRPr="00657CDE" w:rsidRDefault="00BF4F47" w:rsidP="00BF4F47">
      <w:pPr>
        <w:jc w:val="both"/>
        <w:rPr>
          <w:rFonts w:ascii="Garamond" w:eastAsia="Georgia" w:hAnsi="Garamond" w:cs="Georgia"/>
          <w:color w:val="000000" w:themeColor="text1"/>
          <w:sz w:val="24"/>
          <w:szCs w:val="24"/>
        </w:rPr>
      </w:pPr>
    </w:p>
    <w:p w14:paraId="7B8E84AB" w14:textId="3DC77124" w:rsidR="00BF4F47" w:rsidRDefault="00BF4F47" w:rsidP="00BF4F47">
      <w:pPr>
        <w:pStyle w:val="L2JH2"/>
      </w:pPr>
      <w:bookmarkStart w:id="1" w:name="_heading=h.wx8lriqo68a3" w:colFirst="0" w:colLast="0"/>
      <w:bookmarkEnd w:id="1"/>
      <w:r w:rsidRPr="00657CDE">
        <w:lastRenderedPageBreak/>
        <w:t>Task-</w:t>
      </w:r>
      <w:r>
        <w:t>B</w:t>
      </w:r>
      <w:r w:rsidRPr="00657CDE">
        <w:t xml:space="preserve">ased </w:t>
      </w:r>
      <w:r>
        <w:t>L</w:t>
      </w:r>
      <w:r w:rsidRPr="00657CDE">
        <w:t>earning</w:t>
      </w:r>
    </w:p>
    <w:p w14:paraId="6F5BEABD" w14:textId="77777777" w:rsidR="00E177F4" w:rsidRDefault="00E177F4" w:rsidP="00BF4F47">
      <w:pPr>
        <w:pStyle w:val="L2JBody"/>
        <w:ind w:firstLine="0"/>
      </w:pPr>
    </w:p>
    <w:p w14:paraId="25848617" w14:textId="5FD7A82F" w:rsidR="00BF4F47" w:rsidRDefault="00BF4F47" w:rsidP="00BF4F47">
      <w:pPr>
        <w:pStyle w:val="L2JBody"/>
        <w:ind w:firstLine="0"/>
      </w:pPr>
      <w:r w:rsidRPr="00657CDE">
        <w:t>Researchers have conceptualized task-based language teaching (TBLT) in technology-enhanced environments as a process-oriented approach that places communicative language teaching at the core of instructional design and goals. But first, what constitutes a task? Branden (2010, p. 4) defines a task as “an activity in which a person engages to attain an objective, and which necessitates the use of language.” Task-based language teaching (TBLT) stresses the importance of using authentic language to achieve real-life non-linguistic outcomes such as socializing and resolving conflicts, while meeting linguistic challenges and promoting language learning through process or product (Lai &amp; Li, 2011; Thomas &amp; Reinders, 2012). For instance, cultural comparison tasks, facilitated by VR’s immersive socializing scenarios, prompt learners to critically reflect on their own and others’ cultural norms, creating room for intercultural awareness and adaptability.</w:t>
      </w:r>
    </w:p>
    <w:p w14:paraId="53550032" w14:textId="77777777" w:rsidR="00BF4F47" w:rsidRPr="00657CDE" w:rsidRDefault="00BF4F47" w:rsidP="00BF4F47">
      <w:pPr>
        <w:pStyle w:val="L2JBody"/>
        <w:ind w:firstLine="0"/>
      </w:pPr>
    </w:p>
    <w:p w14:paraId="6818DE78" w14:textId="0D7F235C" w:rsidR="00BF4F47" w:rsidRPr="00BF4F47" w:rsidRDefault="00BF4F47" w:rsidP="00BF4F47">
      <w:pPr>
        <w:pStyle w:val="L2JH2"/>
      </w:pPr>
      <w:bookmarkStart w:id="2" w:name="_heading=h.74zf58grc9p3" w:colFirst="0" w:colLast="0"/>
      <w:bookmarkEnd w:id="2"/>
      <w:r w:rsidRPr="00BF4F47">
        <w:t>Intercultural Competence (IC) in Language Learning</w:t>
      </w:r>
    </w:p>
    <w:p w14:paraId="0A92C537" w14:textId="77777777" w:rsidR="00BF4F47" w:rsidRDefault="00BF4F47" w:rsidP="00BF4F47">
      <w:pPr>
        <w:pStyle w:val="L2JBody"/>
        <w:ind w:firstLine="0"/>
      </w:pPr>
    </w:p>
    <w:p w14:paraId="1D1B91B0" w14:textId="166061C0" w:rsidR="00BF4F47" w:rsidRPr="00657CDE" w:rsidRDefault="00BF4F47" w:rsidP="00BF4F47">
      <w:pPr>
        <w:pStyle w:val="L2JBody"/>
        <w:ind w:firstLine="0"/>
      </w:pPr>
      <w:r w:rsidRPr="00657CDE">
        <w:t>The communicative approach to language learning posits that communication and social interaction are the foci of language (Canale &amp; Swain, 1980; Mitchell et al., 2019). Canale and Swain’s (1980) model of communicative competence acknowledges that the ability to use a language is as important as the knowledge of its rules. However, in its endeavor to enhance communication and language use, it forgoes the link between culture and language (Crozet &amp; Liddicoat, 1999). Consequently, Byram’s (1997) model of intercultural communicative competence (ICC), which I also refer to as intercultural competence (IC) in this article, is employed for its value in holistically capturing the dimensions of culture and communication. IC focuses on the learner’s ability to understand and communicate within the target culture(s). In a multicultural world where a target language represents multiple cultures and identities, IC becomes a crucial component of communicative competence and an invaluable skill for language learners.</w:t>
      </w:r>
    </w:p>
    <w:p w14:paraId="45B0DC96" w14:textId="77777777" w:rsidR="00BF4F47" w:rsidRPr="00657CDE" w:rsidRDefault="00BF4F47" w:rsidP="00BF4F47">
      <w:pPr>
        <w:pStyle w:val="L2JBody"/>
      </w:pPr>
      <w:r w:rsidRPr="00657CDE">
        <w:t xml:space="preserve">Much like understanding culture itself, defining IC is a complex task. In Deardorff's (2006a) study on evaluating the possible definition and appropriate assessment procedures of IC, Deardorff (2006a) found that many IC scholars regard this definition as the most representative of IC: “the ability to communicate effectively and appropriately in intercultural situations based on one’s intercultural knowledge, skills, and attitudes” (Deardorff, 2006a, p.247).  Similarly, IC has been defined by </w:t>
      </w:r>
      <w:r w:rsidRPr="00657CDE">
        <w:rPr>
          <w:rFonts w:ascii="Times New Roman" w:hAnsi="Times New Roman" w:cs="Times New Roman"/>
        </w:rPr>
        <w:t>​​</w:t>
      </w:r>
      <w:r w:rsidRPr="00657CDE">
        <w:t xml:space="preserve">Meyer (1991) as the capacity of an individual to respond appropriately and “flexibly” when faced with the manners, attitudes, and expectations of individuals from different cultures (as cited in Atay, 2009, p. 123). </w:t>
      </w:r>
    </w:p>
    <w:p w14:paraId="2D0B438E" w14:textId="77777777" w:rsidR="00BF4F47" w:rsidRPr="00657CDE" w:rsidRDefault="00BF4F47" w:rsidP="00BF4F47">
      <w:pPr>
        <w:pStyle w:val="L2JBody"/>
      </w:pPr>
      <w:r w:rsidRPr="00657CDE">
        <w:t xml:space="preserve">Furthermore, the Douglas Fir Group (2016) emphasizes that communities define language norms; thus, learners should possess “flexible competencies” to know what to say and when to say it (p. 26). Intercultural learning aims to place learners in contexts that encourage them to reflect on their culture and develop agency in the target language. I extrapolate this stance to argue that the culture and norms of a target language are as significant as the language itself, especially in a globalized world where one language does not necessarily equate to one culture. For instance, different varieties of the French language exist, each with distinct cultural norms. It is, therefore, important that language instructors expose their students to the diverse cultural identities of a language. Hence, a learner who has developed IC in a target language can effectively and pragmatically communicate and interact with people from different cultural backgrounds of the target language. </w:t>
      </w:r>
    </w:p>
    <w:p w14:paraId="242B68FE" w14:textId="77777777" w:rsidR="00BF4F47" w:rsidRPr="00657CDE" w:rsidRDefault="00BF4F47" w:rsidP="00BF4F47">
      <w:pPr>
        <w:pStyle w:val="L2JBody"/>
      </w:pPr>
      <w:r w:rsidRPr="00657CDE">
        <w:lastRenderedPageBreak/>
        <w:t>According to Byram’s (1997) model, learners must develop four components of IC: knowledge, skills, attitude, and awareness. VR’s affordances facilitate the development of each element in the immersive learning process. VR’s embodied simulation of cultural scenarios enables learners to gain knowledge as they explore social groups and practices within authentic virtual settings. Materials tailored to a VR environment and task-based activities provide contextual interactions that promote the development of skills, allowing learners to interpret cultural documents and engage in real-time communication. The sense of presence in VR contributes to learners’ engagement and attitude.</w:t>
      </w:r>
    </w:p>
    <w:p w14:paraId="306799E9" w14:textId="77777777" w:rsidR="00BF4F47" w:rsidRPr="00657CDE" w:rsidRDefault="00BF4F47" w:rsidP="00BF4F47">
      <w:pPr>
        <w:pStyle w:val="L2JBody"/>
      </w:pPr>
      <w:r w:rsidRPr="00657CDE">
        <w:t>Additionally, VR’s capacity for reflective tasks within diverse cultural environments facilitates awareness, supporting the critical evaluation of cultural perspectives and practices and allowing for the possibility of experiencing and comparing across cultures in real-time. These affordances illustrate how VR technology encourages the holistic development of IC components in language learning.</w:t>
      </w:r>
    </w:p>
    <w:p w14:paraId="11885DFB" w14:textId="77777777" w:rsidR="00BF4F47" w:rsidRDefault="00BF4F47" w:rsidP="00BF4F47">
      <w:pPr>
        <w:pStyle w:val="L2JBody"/>
      </w:pPr>
      <w:r w:rsidRPr="00657CDE">
        <w:t xml:space="preserve">While study-abroad programs offer immersive experiences, they expose learners to a limited portion of diverse target cultures. VR addresses this gap by providing arguably low-cost, simultaneous access to multiple cultural contexts within the same language. For example, a French learner can virtually experience cultural norms from France, Canada, Cameroon, or </w:t>
      </w:r>
      <w:proofErr w:type="gramStart"/>
      <w:r w:rsidRPr="00657CDE">
        <w:t>the Congo</w:t>
      </w:r>
      <w:proofErr w:type="gramEnd"/>
      <w:r w:rsidRPr="00657CDE">
        <w:t xml:space="preserve">, broadening intercultural competence through multisite immersion. Although VR’s immersive and interactive features support authentic cultural engagement and personalized activities, making it an effective complement to traditional immersion (Berti, 2021; </w:t>
      </w:r>
      <w:proofErr w:type="spellStart"/>
      <w:r w:rsidRPr="00657CDE">
        <w:t>Shadiev</w:t>
      </w:r>
      <w:proofErr w:type="spellEnd"/>
      <w:r w:rsidRPr="00657CDE">
        <w:t xml:space="preserve"> et al., 2020), it also presents challenges such as potential technology accessibility issues and discomfort from prolonged exposure to VR tools, which may affect the depth of cultural immersion. Yet considering the logistics and unpredictability of study-abroad programs, VR-assisted immersive language learning remains a valuable complementary approach to support learners while these limitations are addressed.</w:t>
      </w:r>
    </w:p>
    <w:p w14:paraId="27D7E2F3" w14:textId="77777777" w:rsidR="00BF4F47" w:rsidRPr="00657CDE" w:rsidRDefault="00BF4F47" w:rsidP="00BF4F47">
      <w:pPr>
        <w:pStyle w:val="L2JBody"/>
      </w:pPr>
    </w:p>
    <w:p w14:paraId="4BF82CAC" w14:textId="0A5185FE" w:rsidR="00BF4F47" w:rsidRPr="00657CDE" w:rsidRDefault="00BF4F47" w:rsidP="00BF4F47">
      <w:pPr>
        <w:pStyle w:val="L2JH2"/>
      </w:pPr>
      <w:bookmarkStart w:id="3" w:name="_heading=h.w2b5qovenfcy" w:colFirst="0" w:colLast="0"/>
      <w:bookmarkEnd w:id="3"/>
      <w:r w:rsidRPr="00657CDE">
        <w:t xml:space="preserve">Virtual Reality (VR) for Cultural Learning </w:t>
      </w:r>
    </w:p>
    <w:p w14:paraId="0AD6A731" w14:textId="77777777" w:rsidR="00BF4F47" w:rsidRPr="00657CDE" w:rsidRDefault="00BF4F47" w:rsidP="00BF4F47">
      <w:pPr>
        <w:rPr>
          <w:rFonts w:ascii="Garamond" w:hAnsi="Garamond"/>
          <w:color w:val="000000" w:themeColor="text1"/>
        </w:rPr>
      </w:pPr>
    </w:p>
    <w:p w14:paraId="67D8BB12" w14:textId="77777777" w:rsidR="00BF4F47" w:rsidRPr="00657CDE" w:rsidRDefault="00BF4F47" w:rsidP="00BF4F47">
      <w:pPr>
        <w:pStyle w:val="L2JBody"/>
        <w:ind w:firstLine="0"/>
      </w:pPr>
      <w:r w:rsidRPr="00657CDE">
        <w:t xml:space="preserve">There are two factors, </w:t>
      </w:r>
      <w:r w:rsidRPr="00657CDE">
        <w:rPr>
          <w:i/>
        </w:rPr>
        <w:t>immersion</w:t>
      </w:r>
      <w:r w:rsidRPr="00657CDE">
        <w:t xml:space="preserve"> and </w:t>
      </w:r>
      <w:r w:rsidRPr="00657CDE">
        <w:rPr>
          <w:i/>
        </w:rPr>
        <w:t>presence</w:t>
      </w:r>
      <w:r w:rsidRPr="00657CDE">
        <w:t xml:space="preserve">, that educators should consider before introducing VR in their classrooms to transform cultural learning in language acquisition. These two distinguishing characteristics of VR environments impact its benefits and drawbacks. </w:t>
      </w:r>
    </w:p>
    <w:p w14:paraId="008D8B31" w14:textId="77777777" w:rsidR="00BF4F47" w:rsidRPr="00657CDE" w:rsidRDefault="00BF4F47" w:rsidP="00BF4F47">
      <w:pPr>
        <w:pStyle w:val="L2JBody"/>
      </w:pPr>
      <w:r w:rsidRPr="00657CDE">
        <w:t xml:space="preserve">Berti (2021) defined </w:t>
      </w:r>
      <w:r w:rsidRPr="00657CDE">
        <w:rPr>
          <w:i/>
        </w:rPr>
        <w:t>immersion</w:t>
      </w:r>
      <w:r w:rsidRPr="00657CDE">
        <w:t xml:space="preserve"> as the reality of the virtual world based on the technology used, whereas </w:t>
      </w:r>
      <w:r w:rsidRPr="00657CDE">
        <w:rPr>
          <w:i/>
        </w:rPr>
        <w:t>presence</w:t>
      </w:r>
      <w:r w:rsidRPr="00657CDE">
        <w:t xml:space="preserve"> is the psychological sense of being in a virtual space (see also Slater &amp; Wilbur, 1997). Here, I consider two types of immersive environments: low-immersive (</w:t>
      </w:r>
      <w:proofErr w:type="spellStart"/>
      <w:r w:rsidRPr="00657CDE">
        <w:t>LiVR</w:t>
      </w:r>
      <w:proofErr w:type="spellEnd"/>
      <w:r w:rsidRPr="00657CDE">
        <w:t>) and highly immersive (</w:t>
      </w:r>
      <w:proofErr w:type="spellStart"/>
      <w:r w:rsidRPr="00657CDE">
        <w:t>HiVR</w:t>
      </w:r>
      <w:proofErr w:type="spellEnd"/>
      <w:r w:rsidRPr="00657CDE">
        <w:t xml:space="preserve">) environments. According to Kaplan-Rakowski and Gruber (2019), the </w:t>
      </w:r>
      <w:proofErr w:type="spellStart"/>
      <w:r w:rsidRPr="00657CDE">
        <w:t>LiVR</w:t>
      </w:r>
      <w:proofErr w:type="spellEnd"/>
      <w:r w:rsidRPr="00657CDE">
        <w:t xml:space="preserve"> is a computer-generated 3D virtual space that uses standard audio-visual technologies, such as smartphones, desktops, or basic 3D graphics, to provide limited engagement and interactivity. A </w:t>
      </w:r>
      <w:proofErr w:type="spellStart"/>
      <w:r w:rsidRPr="00657CDE">
        <w:t>HiVR</w:t>
      </w:r>
      <w:proofErr w:type="spellEnd"/>
      <w:r w:rsidRPr="00657CDE">
        <w:t xml:space="preserve"> is equipped with a 360° experience, often rendered through a head-mounted display (HMD) or VR headset that actively engages the learner's senses.</w:t>
      </w:r>
    </w:p>
    <w:p w14:paraId="51218E9F" w14:textId="77777777" w:rsidR="00BF4F47" w:rsidRPr="00657CDE" w:rsidRDefault="00BF4F47" w:rsidP="00BF4F47">
      <w:pPr>
        <w:pStyle w:val="L2JBody"/>
      </w:pPr>
      <w:r w:rsidRPr="00657CDE">
        <w:t xml:space="preserve">Examples of </w:t>
      </w:r>
      <w:proofErr w:type="spellStart"/>
      <w:r w:rsidRPr="00657CDE">
        <w:t>LiVR</w:t>
      </w:r>
      <w:proofErr w:type="spellEnd"/>
      <w:r w:rsidRPr="00657CDE">
        <w:t xml:space="preserve"> include Google Cardboard, YouTube VR, and Immerse Desktop. This hardware is relatively affordable, and although it has a lower immersive capacity, it has been reported to be more effective for linguistic gains. Chen et al. (2022), in their meta-analysis of 21 quantitative studies, found that low-immersive VR environments benefited learners’ linguistic gains, which may be related to the technology’s lower cognitive load—the mental effort required to manage the VR tool, environment, and learning content (Frazier et al., 2021, p. 134). Learners may benefit more from </w:t>
      </w:r>
      <w:proofErr w:type="spellStart"/>
      <w:r w:rsidRPr="00657CDE">
        <w:t>LiVR</w:t>
      </w:r>
      <w:proofErr w:type="spellEnd"/>
      <w:r w:rsidRPr="00657CDE">
        <w:t xml:space="preserve"> for vocabulary-focused tasks, such as learning </w:t>
      </w:r>
      <w:proofErr w:type="spellStart"/>
      <w:r w:rsidRPr="00657CDE">
        <w:lastRenderedPageBreak/>
        <w:t>pragmalinguistic</w:t>
      </w:r>
      <w:proofErr w:type="spellEnd"/>
      <w:r w:rsidRPr="00657CDE">
        <w:t xml:space="preserve"> elements like slang, where reduced cognitive demands help students concentrate on linguistic features without becoming overwhelmed. </w:t>
      </w:r>
    </w:p>
    <w:p w14:paraId="0F694FF8" w14:textId="77777777" w:rsidR="00BF4F47" w:rsidRPr="00657CDE" w:rsidRDefault="00BF4F47" w:rsidP="00BF4F47">
      <w:pPr>
        <w:pStyle w:val="L2JBody"/>
      </w:pPr>
      <w:r w:rsidRPr="00657CDE">
        <w:t>However, these effects are highly context-dependent, as high-immersive VR environments, when combined with appropriate scaffolding and thoughtfully designed tasks, can also enhance both linguistic and affective outcomes through more immersive interaction opportunities. Therefore, cognitive load is moderated not only by immersion level but also by instructional design and task complexity, which together determine learners’ capacity to benefit from different VR modalities. Further research is required to understand how these benefits can enhance cultural learning.</w:t>
      </w:r>
    </w:p>
    <w:p w14:paraId="562D92BE" w14:textId="2865EE6B" w:rsidR="00BF4F47" w:rsidRPr="00657CDE" w:rsidRDefault="00BF4F47" w:rsidP="00BF4F47">
      <w:pPr>
        <w:pStyle w:val="L2JBody"/>
      </w:pPr>
      <w:r w:rsidRPr="00657CDE">
        <w:t xml:space="preserve">Numerous studies have reported that high-immersive environments facilitate interaction and collaboration to enhance performance, engagement, and retention (Berti, 2021; Dooly et al., 2023; Yang et al., 2020). These benefits are closely linked to the immersive capacity and sense of presence the environment creates, making learners feel as though they are part of that setting in that moment (Frazier et al., 2021; Berti et al., 2020). Evidently, both </w:t>
      </w:r>
      <w:proofErr w:type="spellStart"/>
      <w:r w:rsidRPr="00657CDE">
        <w:t>LiVR</w:t>
      </w:r>
      <w:proofErr w:type="spellEnd"/>
      <w:r w:rsidRPr="00657CDE">
        <w:t xml:space="preserve"> and </w:t>
      </w:r>
      <w:proofErr w:type="spellStart"/>
      <w:r w:rsidRPr="00657CDE">
        <w:t>HiVR</w:t>
      </w:r>
      <w:proofErr w:type="spellEnd"/>
      <w:r w:rsidRPr="00657CDE">
        <w:t xml:space="preserve"> environments can contribute to learners' development of key components of IC. To that end, the sample lessons are designed for </w:t>
      </w:r>
      <w:proofErr w:type="spellStart"/>
      <w:r w:rsidRPr="00657CDE">
        <w:t>LiVR</w:t>
      </w:r>
      <w:proofErr w:type="spellEnd"/>
      <w:r w:rsidRPr="00657CDE">
        <w:t xml:space="preserve"> environments for two reasons: accessibility of VR equipment and manageability of cognitive load during VR sessions.</w:t>
      </w:r>
    </w:p>
    <w:p w14:paraId="21E6ECAA" w14:textId="77777777" w:rsidR="00BF4F47" w:rsidRDefault="00BF4F47" w:rsidP="00BF4F47">
      <w:pPr>
        <w:pStyle w:val="L2JBody"/>
      </w:pPr>
      <w:r w:rsidRPr="00657CDE">
        <w:t>One of the affordances of VR is its potential to simulate naturalistic, authentic language situations and interactions through a sense of being in an authentic space. Here, authenticity is operationalized as the use of language to complete tasks and develop skills transferable to real-life situations where learners may find themselves in the future (Lai &amp; Li, 2011). Drawing on the literature, I designed a set of task-based VR activities. Although these specific activities have not yet been implemented in my classes, evidence from prior research on VR for second language learning suggests such approaches can facilitate cultural immersion and prepare students for real-world intercultural experiences. Thus, I argue for the positioning of VR as a valuable precursor to study abroad programs in higher education by integrating cultural immersion into the classroom learning experience. This approach has the potential to reduce the adverse affective impacts of inevitable culture shocks in the study abroad context.</w:t>
      </w:r>
    </w:p>
    <w:p w14:paraId="2D635EF6" w14:textId="3EB787F1" w:rsidR="00BF4F47" w:rsidRPr="00657CDE" w:rsidRDefault="00BF4F47" w:rsidP="00BF4F47">
      <w:pPr>
        <w:pStyle w:val="L2JBody"/>
      </w:pPr>
      <w:r w:rsidRPr="00657CDE">
        <w:t xml:space="preserve"> </w:t>
      </w:r>
      <w:bookmarkStart w:id="4" w:name="_heading=h.zk6iput8vu2" w:colFirst="0" w:colLast="0"/>
      <w:bookmarkEnd w:id="4"/>
    </w:p>
    <w:p w14:paraId="583ED856" w14:textId="10D7B7EC" w:rsidR="00BF4F47" w:rsidRPr="00BF4F47" w:rsidRDefault="00BF4F47" w:rsidP="00BF4F47">
      <w:pPr>
        <w:pStyle w:val="L2JH1"/>
      </w:pPr>
      <w:bookmarkStart w:id="5" w:name="_heading=h.whusoqo4d2vh" w:colFirst="0" w:colLast="0"/>
      <w:bookmarkEnd w:id="5"/>
      <w:r w:rsidRPr="00BF4F47">
        <w:t>DESIGNING EFFECTIVE VR EXPERIENCES FOR CULTURAL LEARNING</w:t>
      </w:r>
    </w:p>
    <w:p w14:paraId="1C2C2DE9" w14:textId="77777777" w:rsidR="00BF4F47" w:rsidRDefault="00BF4F47" w:rsidP="00BF4F47">
      <w:pPr>
        <w:pStyle w:val="L2JBody"/>
        <w:ind w:firstLine="0"/>
      </w:pPr>
    </w:p>
    <w:p w14:paraId="7DFE3454" w14:textId="25D94B58" w:rsidR="00BF4F47" w:rsidRPr="00657CDE" w:rsidRDefault="00BF4F47" w:rsidP="00BF4F47">
      <w:pPr>
        <w:pStyle w:val="L2JBody"/>
        <w:ind w:firstLine="0"/>
      </w:pPr>
      <w:r w:rsidRPr="00657CDE">
        <w:t>The rationale informing the lesson design is that increased cultural awareness within the classroom will support learners’ construction of meaning, learning extramurally, and socialization. These sample lessons are designed for Portuguese and/or French language instructors and learners in higher education who participate in online or hybrid language courses. The lessons are particularly beneficial for speaking programs, such as conversation groups, and can be used complementarily or supplementally at different points during the program. While the activities were developed for the low-immersive environment provided by </w:t>
      </w:r>
      <w:hyperlink r:id="rId9">
        <w:r w:rsidRPr="00657CDE">
          <w:rPr>
            <w:u w:val="single"/>
          </w:rPr>
          <w:t>Immerse</w:t>
        </w:r>
      </w:hyperlink>
      <w:r w:rsidRPr="00657CDE">
        <w:t xml:space="preserve">, they can be adapted for use with other VR language-learning platforms, such as </w:t>
      </w:r>
      <w:proofErr w:type="spellStart"/>
      <w:r w:rsidRPr="00657CDE">
        <w:t>Mondly</w:t>
      </w:r>
      <w:proofErr w:type="spellEnd"/>
      <w:r w:rsidRPr="00657CDE">
        <w:t xml:space="preserve"> and </w:t>
      </w:r>
      <w:proofErr w:type="spellStart"/>
      <w:r w:rsidRPr="00657CDE">
        <w:t>WondaVR</w:t>
      </w:r>
      <w:proofErr w:type="spellEnd"/>
      <w:r w:rsidRPr="00657CDE">
        <w:t>. Due to the potential for more comfortable and natural social interaction, these activities are designed for learners to role-play with their classmates or virtual exchange peers, where available. When peer participation is limited, such as in smaller classes or resource-constrained situations, these interactions can also take place with AI agents or instructor avatars.</w:t>
      </w:r>
    </w:p>
    <w:p w14:paraId="1C2A7999" w14:textId="77777777" w:rsidR="00BF4F47" w:rsidRPr="00657CDE" w:rsidRDefault="00BF4F47" w:rsidP="00BF4F47">
      <w:pPr>
        <w:pStyle w:val="L2JBody"/>
      </w:pPr>
      <w:r w:rsidRPr="00657CDE">
        <w:t>Some challenges learners and instructors might encounter during implementation include:</w:t>
      </w:r>
    </w:p>
    <w:p w14:paraId="24879875" w14:textId="77777777" w:rsidR="00BF4F47" w:rsidRPr="00657CDE" w:rsidRDefault="00BF4F47" w:rsidP="00BF4F47">
      <w:pPr>
        <w:pStyle w:val="L2JBody"/>
        <w:numPr>
          <w:ilvl w:val="0"/>
          <w:numId w:val="54"/>
        </w:numPr>
      </w:pPr>
      <w:r w:rsidRPr="00657CDE">
        <w:lastRenderedPageBreak/>
        <w:t xml:space="preserve">Technical issues with the computer or VR platforms (e.g., connectivity, compatibility, audio).  </w:t>
      </w:r>
    </w:p>
    <w:p w14:paraId="00F08AFD" w14:textId="77777777" w:rsidR="00BF4F47" w:rsidRPr="00657CDE" w:rsidRDefault="00BF4F47" w:rsidP="00BF4F47">
      <w:pPr>
        <w:pStyle w:val="L2JBody"/>
        <w:numPr>
          <w:ilvl w:val="0"/>
          <w:numId w:val="54"/>
        </w:numPr>
      </w:pPr>
      <w:r w:rsidRPr="00657CDE">
        <w:t xml:space="preserve">Students' levels of comfort with technology.  </w:t>
      </w:r>
    </w:p>
    <w:p w14:paraId="2710AE27" w14:textId="77777777" w:rsidR="00BF4F47" w:rsidRDefault="00BF4F47" w:rsidP="00BF4F47">
      <w:pPr>
        <w:pStyle w:val="L2JBody"/>
        <w:numPr>
          <w:ilvl w:val="0"/>
          <w:numId w:val="54"/>
        </w:numPr>
      </w:pPr>
      <w:r w:rsidRPr="00657CDE">
        <w:t>Vocabulary may hinder students' engagement during the VR activity.</w:t>
      </w:r>
    </w:p>
    <w:p w14:paraId="1F16C8A7" w14:textId="77777777" w:rsidR="00BF4F47" w:rsidRPr="00657CDE" w:rsidRDefault="00BF4F47" w:rsidP="00BF4F47">
      <w:pPr>
        <w:pStyle w:val="L2JBody"/>
        <w:ind w:left="1080" w:firstLine="0"/>
      </w:pPr>
    </w:p>
    <w:p w14:paraId="45F5E862" w14:textId="77777777" w:rsidR="00BF4F47" w:rsidRPr="00657CDE" w:rsidRDefault="00BF4F47" w:rsidP="00BF4F47">
      <w:pPr>
        <w:pStyle w:val="L2JBody"/>
      </w:pPr>
      <w:r w:rsidRPr="00657CDE">
        <w:t xml:space="preserve">To address potential challenges, it is recommended that instructors hold a separate session to introduce students to the tools and platforms they will be using. Additionally, instructors may provide students with subject matter-related vocabulary before class. </w:t>
      </w:r>
    </w:p>
    <w:p w14:paraId="05E0D142" w14:textId="77777777" w:rsidR="00BF4F47" w:rsidRPr="00657CDE" w:rsidRDefault="00BF4F47" w:rsidP="00BF4F47">
      <w:pPr>
        <w:pStyle w:val="L2JBody"/>
      </w:pPr>
      <w:r w:rsidRPr="00657CDE">
        <w:t xml:space="preserve">While the lessons are not designed for formal assessments, observation, discussion, and reflective writing serve as authentic modes of formative assessment throughout the VR sample lessons. Teacher observation occurs both during and immediately after each VR activity, using annotations to document evidence of intercultural competence. For example, this could include teachers noting observable demonstrations of cultural awareness, discussing strategies with learners for handling cultural differences, and the ability to relate new experiences to learners’ own cultural backgrounds. However, this approach may be less practical in larger classes. </w:t>
      </w:r>
    </w:p>
    <w:p w14:paraId="1CC87E16" w14:textId="77777777" w:rsidR="00BF4F47" w:rsidRDefault="00BF4F47" w:rsidP="00BF4F47">
      <w:pPr>
        <w:pStyle w:val="L2JBody"/>
      </w:pPr>
      <w:r w:rsidRPr="00657CDE">
        <w:t>After each VR task, peer and whole class debriefing and discussions as well as individual student reflections give further opportunities to assess development across Byram’s (1997) IC components. Table 1 below summarizes how these formative tasks align with specific IC components and the expected outcomes. For example, students’ reflection pieces are evaluated for signs of awareness (e.g., identifying cultural perspectives or reflecting on stereotypes); discussions are used to appraise attitudes (e.g., openness, empathy); and teacher observations target interaction skills and practical application. This approach ensures that the impact of VR on intercultural learning outcomes is tracked.</w:t>
      </w:r>
    </w:p>
    <w:p w14:paraId="270E66A9" w14:textId="77777777" w:rsidR="00BF4F47" w:rsidRDefault="00BF4F47" w:rsidP="00BF4F47">
      <w:pPr>
        <w:widowControl w:val="0"/>
        <w:jc w:val="both"/>
        <w:rPr>
          <w:rFonts w:ascii="Garamond" w:eastAsia="Georgia" w:hAnsi="Garamond" w:cs="Georgia"/>
          <w:color w:val="000000" w:themeColor="text1"/>
          <w:sz w:val="24"/>
          <w:szCs w:val="24"/>
        </w:rPr>
      </w:pPr>
    </w:p>
    <w:p w14:paraId="57682EA5" w14:textId="77777777" w:rsidR="00BF4F47" w:rsidRDefault="00BF4F47" w:rsidP="00BF4F47">
      <w:pPr>
        <w:pStyle w:val="L2JFigureCallOut"/>
      </w:pPr>
      <w:r w:rsidRPr="00657CDE">
        <w:t>Table 1</w:t>
      </w:r>
    </w:p>
    <w:p w14:paraId="17B2AA37" w14:textId="77777777" w:rsidR="00BF4F47" w:rsidRDefault="00BF4F47" w:rsidP="00BF4F47">
      <w:pPr>
        <w:pStyle w:val="L2JFigureCallOut"/>
      </w:pPr>
    </w:p>
    <w:p w14:paraId="5299D2CE" w14:textId="7ADEFBA0" w:rsidR="00BF4F47" w:rsidRDefault="00BF4F47" w:rsidP="00BF4F47">
      <w:pPr>
        <w:pStyle w:val="L2JFigureTitle"/>
      </w:pPr>
      <w:r w:rsidRPr="00657CDE">
        <w:t>Summary of Observable Outcomes of IC Components</w:t>
      </w:r>
    </w:p>
    <w:p w14:paraId="68E1634D" w14:textId="77777777" w:rsidR="00BF4F47" w:rsidRPr="00657CDE" w:rsidRDefault="00BF4F47" w:rsidP="00BF4F47">
      <w:pPr>
        <w:pStyle w:val="L2JFigureTitle"/>
      </w:pPr>
    </w:p>
    <w:tbl>
      <w:tblPr>
        <w:tblW w:w="8630" w:type="dxa"/>
        <w:tblLayout w:type="fixed"/>
        <w:tblLook w:val="0400" w:firstRow="0" w:lastRow="0" w:firstColumn="0" w:lastColumn="0" w:noHBand="0" w:noVBand="1"/>
      </w:tblPr>
      <w:tblGrid>
        <w:gridCol w:w="2542"/>
        <w:gridCol w:w="2977"/>
        <w:gridCol w:w="3111"/>
      </w:tblGrid>
      <w:tr w:rsidR="00BF4F47" w:rsidRPr="00657CDE" w14:paraId="426B9B1D" w14:textId="77777777" w:rsidTr="00E177F4">
        <w:trPr>
          <w:trHeight w:val="155"/>
        </w:trPr>
        <w:tc>
          <w:tcPr>
            <w:tcW w:w="2542" w:type="dxa"/>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tcPr>
          <w:p w14:paraId="7239073E" w14:textId="77777777" w:rsidR="00BF4F47" w:rsidRPr="00657CDE" w:rsidRDefault="00BF4F47" w:rsidP="00B02DBA">
            <w:pPr>
              <w:rPr>
                <w:rFonts w:ascii="Garamond" w:eastAsia="Times New Roman" w:hAnsi="Garamond" w:cs="Times New Roman"/>
                <w:color w:val="000000" w:themeColor="text1"/>
                <w:sz w:val="24"/>
                <w:szCs w:val="24"/>
              </w:rPr>
            </w:pPr>
            <w:r w:rsidRPr="00657CDE">
              <w:rPr>
                <w:rFonts w:ascii="Garamond" w:eastAsia="Georgia" w:hAnsi="Garamond" w:cs="Georgia"/>
                <w:b/>
                <w:color w:val="000000" w:themeColor="text1"/>
                <w:sz w:val="24"/>
                <w:szCs w:val="24"/>
              </w:rPr>
              <w:t>Component</w:t>
            </w:r>
          </w:p>
        </w:tc>
        <w:tc>
          <w:tcPr>
            <w:tcW w:w="6088" w:type="dxa"/>
            <w:gridSpan w:val="2"/>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tcPr>
          <w:p w14:paraId="10D7D0A2" w14:textId="77777777" w:rsidR="00BF4F47" w:rsidRPr="00657CDE" w:rsidRDefault="00BF4F47" w:rsidP="00B02DBA">
            <w:pPr>
              <w:jc w:val="center"/>
              <w:rPr>
                <w:rFonts w:ascii="Garamond" w:eastAsia="Times New Roman" w:hAnsi="Garamond" w:cs="Times New Roman"/>
                <w:color w:val="000000" w:themeColor="text1"/>
                <w:sz w:val="24"/>
                <w:szCs w:val="24"/>
              </w:rPr>
            </w:pPr>
            <w:r w:rsidRPr="00657CDE">
              <w:rPr>
                <w:rFonts w:ascii="Garamond" w:eastAsia="Georgia" w:hAnsi="Garamond" w:cs="Georgia"/>
                <w:b/>
                <w:color w:val="000000" w:themeColor="text1"/>
                <w:sz w:val="24"/>
                <w:szCs w:val="24"/>
              </w:rPr>
              <w:t>Outcome</w:t>
            </w:r>
          </w:p>
        </w:tc>
      </w:tr>
      <w:tr w:rsidR="00BF4F47" w:rsidRPr="00657CDE" w14:paraId="40047BEE" w14:textId="77777777" w:rsidTr="00E177F4">
        <w:tc>
          <w:tcPr>
            <w:tcW w:w="25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2A6D38" w14:textId="77777777" w:rsidR="00BF4F47" w:rsidRPr="00657CDE" w:rsidRDefault="00BF4F47" w:rsidP="00B02DBA">
            <w:pPr>
              <w:rPr>
                <w:rFonts w:ascii="Garamond" w:eastAsia="Times New Roman" w:hAnsi="Garamond" w:cs="Times New Roman"/>
                <w:color w:val="000000" w:themeColor="text1"/>
                <w:sz w:val="24"/>
                <w:szCs w:val="24"/>
              </w:rPr>
            </w:pPr>
            <w:r w:rsidRPr="00657CDE">
              <w:rPr>
                <w:rFonts w:ascii="Garamond" w:eastAsia="Georgia" w:hAnsi="Garamond" w:cs="Georgia"/>
                <w:color w:val="000000" w:themeColor="text1"/>
                <w:sz w:val="24"/>
                <w:szCs w:val="24"/>
              </w:rPr>
              <w:t>Knowledge</w:t>
            </w:r>
          </w:p>
        </w:tc>
        <w:tc>
          <w:tcPr>
            <w:tcW w:w="29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ACD456" w14:textId="77777777" w:rsidR="00BF4F47" w:rsidRPr="00657CDE" w:rsidRDefault="00BF4F47" w:rsidP="00B02DBA">
            <w:pPr>
              <w:rPr>
                <w:rFonts w:ascii="Garamond" w:eastAsia="Times New Roman" w:hAnsi="Garamond" w:cs="Times New Roman"/>
                <w:color w:val="000000" w:themeColor="text1"/>
                <w:sz w:val="24"/>
                <w:szCs w:val="24"/>
              </w:rPr>
            </w:pPr>
            <w:r w:rsidRPr="00657CDE">
              <w:rPr>
                <w:rFonts w:ascii="Garamond" w:eastAsia="Georgia" w:hAnsi="Garamond" w:cs="Georgia"/>
                <w:color w:val="000000" w:themeColor="text1"/>
                <w:sz w:val="24"/>
                <w:szCs w:val="24"/>
              </w:rPr>
              <w:t>Constructive noticing</w:t>
            </w:r>
          </w:p>
        </w:tc>
        <w:tc>
          <w:tcPr>
            <w:tcW w:w="3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5ABCA8" w14:textId="77777777" w:rsidR="00BF4F47" w:rsidRPr="00657CDE" w:rsidRDefault="00BF4F47" w:rsidP="00B02DBA">
            <w:pPr>
              <w:rPr>
                <w:rFonts w:ascii="Garamond" w:eastAsia="Times New Roman" w:hAnsi="Garamond" w:cs="Times New Roman"/>
                <w:color w:val="000000" w:themeColor="text1"/>
                <w:sz w:val="24"/>
                <w:szCs w:val="24"/>
              </w:rPr>
            </w:pPr>
            <w:r w:rsidRPr="00657CDE">
              <w:rPr>
                <w:rFonts w:ascii="Garamond" w:eastAsia="Georgia" w:hAnsi="Garamond" w:cs="Georgia"/>
                <w:color w:val="000000" w:themeColor="text1"/>
                <w:sz w:val="24"/>
                <w:szCs w:val="24"/>
              </w:rPr>
              <w:t>Reflections on stereotypes</w:t>
            </w:r>
          </w:p>
        </w:tc>
      </w:tr>
      <w:tr w:rsidR="00BF4F47" w:rsidRPr="00657CDE" w14:paraId="082D062C" w14:textId="77777777" w:rsidTr="00E177F4">
        <w:tc>
          <w:tcPr>
            <w:tcW w:w="25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133FE4" w14:textId="77777777" w:rsidR="00BF4F47" w:rsidRPr="00657CDE" w:rsidRDefault="00BF4F47" w:rsidP="00B02DBA">
            <w:pPr>
              <w:rPr>
                <w:rFonts w:ascii="Garamond" w:eastAsia="Times New Roman" w:hAnsi="Garamond" w:cs="Times New Roman"/>
                <w:color w:val="000000" w:themeColor="text1"/>
                <w:sz w:val="24"/>
                <w:szCs w:val="24"/>
              </w:rPr>
            </w:pPr>
            <w:r w:rsidRPr="00657CDE">
              <w:rPr>
                <w:rFonts w:ascii="Garamond" w:eastAsia="Georgia" w:hAnsi="Garamond" w:cs="Georgia"/>
                <w:color w:val="000000" w:themeColor="text1"/>
                <w:sz w:val="24"/>
                <w:szCs w:val="24"/>
              </w:rPr>
              <w:t>Skill</w:t>
            </w:r>
          </w:p>
        </w:tc>
        <w:tc>
          <w:tcPr>
            <w:tcW w:w="29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86CCEC" w14:textId="77777777" w:rsidR="00BF4F47" w:rsidRPr="00657CDE" w:rsidRDefault="00BF4F47" w:rsidP="00B02DBA">
            <w:pPr>
              <w:rPr>
                <w:rFonts w:ascii="Garamond" w:eastAsia="Times New Roman" w:hAnsi="Garamond" w:cs="Times New Roman"/>
                <w:color w:val="000000" w:themeColor="text1"/>
                <w:sz w:val="24"/>
                <w:szCs w:val="24"/>
              </w:rPr>
            </w:pPr>
            <w:r w:rsidRPr="00657CDE">
              <w:rPr>
                <w:rFonts w:ascii="Garamond" w:eastAsia="Georgia" w:hAnsi="Garamond" w:cs="Georgia"/>
                <w:color w:val="000000" w:themeColor="text1"/>
                <w:sz w:val="24"/>
                <w:szCs w:val="24"/>
              </w:rPr>
              <w:t>Strategic competence</w:t>
            </w:r>
          </w:p>
        </w:tc>
        <w:tc>
          <w:tcPr>
            <w:tcW w:w="3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702AF7" w14:textId="77777777" w:rsidR="00BF4F47" w:rsidRPr="00657CDE" w:rsidRDefault="00BF4F47" w:rsidP="00B02DBA">
            <w:pPr>
              <w:rPr>
                <w:rFonts w:ascii="Garamond" w:eastAsia="Times New Roman" w:hAnsi="Garamond" w:cs="Times New Roman"/>
                <w:color w:val="000000" w:themeColor="text1"/>
                <w:sz w:val="24"/>
                <w:szCs w:val="24"/>
              </w:rPr>
            </w:pPr>
            <w:r w:rsidRPr="00657CDE">
              <w:rPr>
                <w:rFonts w:ascii="Garamond" w:eastAsia="Georgia" w:hAnsi="Garamond" w:cs="Georgia"/>
                <w:color w:val="000000" w:themeColor="text1"/>
                <w:sz w:val="24"/>
                <w:szCs w:val="24"/>
              </w:rPr>
              <w:t>Pragmatic competence</w:t>
            </w:r>
          </w:p>
        </w:tc>
      </w:tr>
      <w:tr w:rsidR="00BF4F47" w:rsidRPr="00657CDE" w14:paraId="1921A0E2" w14:textId="77777777" w:rsidTr="00E177F4">
        <w:tc>
          <w:tcPr>
            <w:tcW w:w="25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52818D" w14:textId="77777777" w:rsidR="00BF4F47" w:rsidRPr="00657CDE" w:rsidRDefault="00BF4F47" w:rsidP="00B02DBA">
            <w:pPr>
              <w:rPr>
                <w:rFonts w:ascii="Garamond" w:eastAsia="Times New Roman" w:hAnsi="Garamond" w:cs="Times New Roman"/>
                <w:color w:val="000000" w:themeColor="text1"/>
                <w:sz w:val="24"/>
                <w:szCs w:val="24"/>
              </w:rPr>
            </w:pPr>
            <w:r w:rsidRPr="00657CDE">
              <w:rPr>
                <w:rFonts w:ascii="Garamond" w:eastAsia="Georgia" w:hAnsi="Garamond" w:cs="Georgia"/>
                <w:color w:val="000000" w:themeColor="text1"/>
                <w:sz w:val="24"/>
                <w:szCs w:val="24"/>
              </w:rPr>
              <w:t>Attitude</w:t>
            </w:r>
          </w:p>
        </w:tc>
        <w:tc>
          <w:tcPr>
            <w:tcW w:w="29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40E792" w14:textId="77777777" w:rsidR="00BF4F47" w:rsidRPr="00657CDE" w:rsidRDefault="00BF4F47" w:rsidP="00B02DBA">
            <w:pPr>
              <w:rPr>
                <w:rFonts w:ascii="Garamond" w:eastAsia="Times New Roman" w:hAnsi="Garamond" w:cs="Times New Roman"/>
                <w:color w:val="000000" w:themeColor="text1"/>
                <w:sz w:val="24"/>
                <w:szCs w:val="24"/>
              </w:rPr>
            </w:pPr>
            <w:r w:rsidRPr="00657CDE">
              <w:rPr>
                <w:rFonts w:ascii="Garamond" w:eastAsia="Georgia" w:hAnsi="Garamond" w:cs="Georgia"/>
                <w:color w:val="000000" w:themeColor="text1"/>
                <w:sz w:val="24"/>
                <w:szCs w:val="24"/>
              </w:rPr>
              <w:t>Openness</w:t>
            </w:r>
          </w:p>
        </w:tc>
        <w:tc>
          <w:tcPr>
            <w:tcW w:w="3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00B4B7" w14:textId="77777777" w:rsidR="00BF4F47" w:rsidRPr="00657CDE" w:rsidRDefault="00BF4F47" w:rsidP="00B02DBA">
            <w:pPr>
              <w:rPr>
                <w:rFonts w:ascii="Garamond" w:eastAsia="Times New Roman" w:hAnsi="Garamond" w:cs="Times New Roman"/>
                <w:color w:val="000000" w:themeColor="text1"/>
                <w:sz w:val="24"/>
                <w:szCs w:val="24"/>
              </w:rPr>
            </w:pPr>
            <w:r w:rsidRPr="00657CDE">
              <w:rPr>
                <w:rFonts w:ascii="Garamond" w:eastAsia="Georgia" w:hAnsi="Garamond" w:cs="Georgia"/>
                <w:color w:val="000000" w:themeColor="text1"/>
                <w:sz w:val="24"/>
                <w:szCs w:val="24"/>
              </w:rPr>
              <w:t>Empathy</w:t>
            </w:r>
          </w:p>
        </w:tc>
      </w:tr>
      <w:tr w:rsidR="00BF4F47" w:rsidRPr="00657CDE" w14:paraId="106D5927" w14:textId="77777777" w:rsidTr="00E177F4">
        <w:tc>
          <w:tcPr>
            <w:tcW w:w="25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25ADC2" w14:textId="77777777" w:rsidR="00BF4F47" w:rsidRPr="00657CDE" w:rsidRDefault="00BF4F47" w:rsidP="00B02DBA">
            <w:pPr>
              <w:rPr>
                <w:rFonts w:ascii="Garamond" w:eastAsia="Times New Roman" w:hAnsi="Garamond" w:cs="Times New Roman"/>
                <w:color w:val="000000" w:themeColor="text1"/>
                <w:sz w:val="24"/>
                <w:szCs w:val="24"/>
              </w:rPr>
            </w:pPr>
            <w:r w:rsidRPr="00657CDE">
              <w:rPr>
                <w:rFonts w:ascii="Garamond" w:eastAsia="Georgia" w:hAnsi="Garamond" w:cs="Georgia"/>
                <w:color w:val="000000" w:themeColor="text1"/>
                <w:sz w:val="24"/>
                <w:szCs w:val="24"/>
              </w:rPr>
              <w:t>Awareness</w:t>
            </w:r>
          </w:p>
        </w:tc>
        <w:tc>
          <w:tcPr>
            <w:tcW w:w="29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87B308" w14:textId="77777777" w:rsidR="00BF4F47" w:rsidRPr="00657CDE" w:rsidRDefault="00BF4F47" w:rsidP="00B02DBA">
            <w:pPr>
              <w:rPr>
                <w:rFonts w:ascii="Garamond" w:eastAsia="Times New Roman" w:hAnsi="Garamond" w:cs="Times New Roman"/>
                <w:color w:val="000000" w:themeColor="text1"/>
                <w:sz w:val="24"/>
                <w:szCs w:val="24"/>
              </w:rPr>
            </w:pPr>
            <w:r w:rsidRPr="00657CDE">
              <w:rPr>
                <w:rFonts w:ascii="Garamond" w:eastAsia="Georgia" w:hAnsi="Garamond" w:cs="Georgia"/>
                <w:color w:val="000000" w:themeColor="text1"/>
                <w:sz w:val="24"/>
                <w:szCs w:val="24"/>
              </w:rPr>
              <w:t>Perspective taking</w:t>
            </w:r>
          </w:p>
        </w:tc>
        <w:tc>
          <w:tcPr>
            <w:tcW w:w="3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EC25A7" w14:textId="77777777" w:rsidR="00BF4F47" w:rsidRPr="00657CDE" w:rsidRDefault="00BF4F47" w:rsidP="00B02DBA">
            <w:pPr>
              <w:rPr>
                <w:rFonts w:ascii="Garamond" w:eastAsia="Times New Roman" w:hAnsi="Garamond" w:cs="Times New Roman"/>
                <w:color w:val="000000" w:themeColor="text1"/>
                <w:sz w:val="24"/>
                <w:szCs w:val="24"/>
              </w:rPr>
            </w:pPr>
            <w:r w:rsidRPr="00657CDE">
              <w:rPr>
                <w:rFonts w:ascii="Garamond" w:eastAsia="Georgia" w:hAnsi="Garamond" w:cs="Georgia"/>
                <w:color w:val="000000" w:themeColor="text1"/>
                <w:sz w:val="24"/>
                <w:szCs w:val="24"/>
              </w:rPr>
              <w:t>Dialoguing</w:t>
            </w:r>
          </w:p>
        </w:tc>
      </w:tr>
    </w:tbl>
    <w:p w14:paraId="4E01ECB5" w14:textId="77777777" w:rsidR="00BF4F47" w:rsidRPr="00657CDE" w:rsidRDefault="00BF4F47" w:rsidP="00BF4F47">
      <w:pPr>
        <w:widowControl w:val="0"/>
        <w:ind w:firstLine="720"/>
        <w:jc w:val="both"/>
        <w:rPr>
          <w:rFonts w:ascii="Garamond" w:eastAsia="Georgia" w:hAnsi="Garamond" w:cs="Georgia"/>
          <w:color w:val="000000" w:themeColor="text1"/>
          <w:sz w:val="24"/>
          <w:szCs w:val="24"/>
        </w:rPr>
      </w:pPr>
    </w:p>
    <w:p w14:paraId="3AE2B6CB" w14:textId="77777777" w:rsidR="00BF4F47" w:rsidRPr="00657CDE" w:rsidRDefault="00BF4F47" w:rsidP="00BF4F47">
      <w:pPr>
        <w:pStyle w:val="L2JBody"/>
      </w:pPr>
      <w:r w:rsidRPr="00657CDE">
        <w:t xml:space="preserve">The formative assessment recommendations presented in this section apply to all tasks in the three sample lessons presented below. </w:t>
      </w:r>
    </w:p>
    <w:p w14:paraId="2C5886C1" w14:textId="77777777" w:rsidR="00BF4F47" w:rsidRDefault="00BF4F47" w:rsidP="00BF4F47">
      <w:pPr>
        <w:widowControl w:val="0"/>
        <w:jc w:val="both"/>
        <w:rPr>
          <w:rFonts w:ascii="Garamond" w:eastAsia="Georgia" w:hAnsi="Garamond" w:cs="Georgia"/>
          <w:b/>
          <w:color w:val="000000" w:themeColor="text1"/>
          <w:sz w:val="24"/>
          <w:szCs w:val="24"/>
        </w:rPr>
      </w:pPr>
    </w:p>
    <w:p w14:paraId="6D4FA720" w14:textId="77777777" w:rsidR="00E177F4" w:rsidRDefault="00E177F4" w:rsidP="00BF4F47">
      <w:pPr>
        <w:pStyle w:val="L2JH2"/>
      </w:pPr>
    </w:p>
    <w:p w14:paraId="4B5625E8" w14:textId="77777777" w:rsidR="00E177F4" w:rsidRDefault="00E177F4" w:rsidP="00BF4F47">
      <w:pPr>
        <w:pStyle w:val="L2JH2"/>
      </w:pPr>
    </w:p>
    <w:p w14:paraId="67B78A94" w14:textId="77777777" w:rsidR="00E177F4" w:rsidRDefault="00E177F4" w:rsidP="00BF4F47">
      <w:pPr>
        <w:pStyle w:val="L2JH2"/>
      </w:pPr>
    </w:p>
    <w:p w14:paraId="12EA2E32" w14:textId="77777777" w:rsidR="00E177F4" w:rsidRDefault="00E177F4" w:rsidP="00BF4F47">
      <w:pPr>
        <w:pStyle w:val="L2JH2"/>
      </w:pPr>
    </w:p>
    <w:p w14:paraId="011C6A2D" w14:textId="77777777" w:rsidR="00E177F4" w:rsidRDefault="00E177F4" w:rsidP="00BF4F47">
      <w:pPr>
        <w:pStyle w:val="L2JH2"/>
      </w:pPr>
    </w:p>
    <w:p w14:paraId="4AB4F778" w14:textId="3CFAEB29" w:rsidR="00BF4F47" w:rsidRPr="00657CDE" w:rsidRDefault="00BF4F47" w:rsidP="00BF4F47">
      <w:pPr>
        <w:pStyle w:val="L2JH2"/>
      </w:pPr>
      <w:r w:rsidRPr="00657CDE">
        <w:lastRenderedPageBreak/>
        <w:t>Sample Lesson 1: Raising Concerns with a Brazilian Host Family</w:t>
      </w:r>
    </w:p>
    <w:p w14:paraId="73B59CB5" w14:textId="77777777" w:rsidR="00BF4F47" w:rsidRDefault="00BF4F47" w:rsidP="00BF4F47">
      <w:pPr>
        <w:rPr>
          <w:rFonts w:ascii="Garamond" w:eastAsia="Georgia" w:hAnsi="Garamond" w:cs="Georgia"/>
          <w:b/>
          <w:color w:val="000000" w:themeColor="text1"/>
          <w:sz w:val="24"/>
          <w:szCs w:val="24"/>
        </w:rPr>
      </w:pPr>
    </w:p>
    <w:p w14:paraId="1D9DD1A5" w14:textId="77777777" w:rsidR="00BF4F47" w:rsidRDefault="00BF4F47" w:rsidP="00BF4F47">
      <w:pPr>
        <w:pStyle w:val="L2JH3"/>
      </w:pPr>
      <w:r w:rsidRPr="00657CDE">
        <w:t>Task</w:t>
      </w:r>
    </w:p>
    <w:p w14:paraId="798653D8" w14:textId="77777777" w:rsidR="00E177F4" w:rsidRDefault="00E177F4" w:rsidP="00BF4F47">
      <w:pPr>
        <w:pStyle w:val="L2JBody"/>
        <w:ind w:firstLine="0"/>
      </w:pPr>
    </w:p>
    <w:p w14:paraId="1B868AD1" w14:textId="3449426E" w:rsidR="00BF4F47" w:rsidRDefault="00BF4F47" w:rsidP="00BF4F47">
      <w:pPr>
        <w:pStyle w:val="L2JBody"/>
        <w:ind w:firstLine="0"/>
      </w:pPr>
      <w:r w:rsidRPr="00657CDE">
        <w:t>You have just returned from an outing with your host family. The family appears to be very friendly, and they want to talk about everything. After returning from a long outing, it is time to eat dinner, and your host parents want to hear all about your experience during the day. They think you should love it because it was exciting for them, and they have planned more outings for the next day. Still, you thought it was too much for you and feel you would rather stay home the next day. Discuss your experience and preferences with your host parents, focusing on cultural differences and similarities in daily life.</w:t>
      </w:r>
    </w:p>
    <w:p w14:paraId="0B385446" w14:textId="77777777" w:rsidR="00BF4F47" w:rsidRDefault="00BF4F47" w:rsidP="00BF4F47">
      <w:pPr>
        <w:pStyle w:val="L2JBody"/>
      </w:pPr>
    </w:p>
    <w:p w14:paraId="3ADFD80D" w14:textId="77777777" w:rsidR="00E177F4" w:rsidRPr="00657CDE" w:rsidRDefault="00E177F4" w:rsidP="00BF4F47">
      <w:pPr>
        <w:pStyle w:val="L2JBody"/>
      </w:pPr>
    </w:p>
    <w:tbl>
      <w:tblPr>
        <w:tblW w:w="882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50"/>
        <w:gridCol w:w="1440"/>
        <w:gridCol w:w="4430"/>
        <w:gridCol w:w="1800"/>
      </w:tblGrid>
      <w:tr w:rsidR="00BF4F47" w:rsidRPr="00657CDE" w14:paraId="48C6468F" w14:textId="77777777" w:rsidTr="00E177F4">
        <w:trPr>
          <w:trHeight w:val="350"/>
        </w:trPr>
        <w:tc>
          <w:tcPr>
            <w:tcW w:w="8820" w:type="dxa"/>
            <w:gridSpan w:val="4"/>
          </w:tcPr>
          <w:p w14:paraId="577DFFCD" w14:textId="77777777" w:rsidR="00E177F4" w:rsidRDefault="00E177F4" w:rsidP="00B02DBA">
            <w:pPr>
              <w:jc w:val="center"/>
              <w:rPr>
                <w:rFonts w:ascii="Garamond" w:eastAsia="Georgia" w:hAnsi="Garamond" w:cs="Georgia"/>
                <w:b/>
                <w:color w:val="000000" w:themeColor="text1"/>
                <w:sz w:val="24"/>
                <w:szCs w:val="24"/>
              </w:rPr>
            </w:pPr>
          </w:p>
          <w:p w14:paraId="00FE6BF9" w14:textId="3B80CE7A" w:rsidR="00BF4F47" w:rsidRDefault="00BF4F47" w:rsidP="00B02DBA">
            <w:pPr>
              <w:jc w:val="cente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Lesson Plan 1</w:t>
            </w:r>
          </w:p>
          <w:p w14:paraId="6A4DE139" w14:textId="77777777" w:rsidR="00E177F4" w:rsidRPr="00657CDE" w:rsidRDefault="00E177F4" w:rsidP="00B02DBA">
            <w:pPr>
              <w:jc w:val="center"/>
              <w:rPr>
                <w:rFonts w:ascii="Garamond" w:eastAsia="Georgia" w:hAnsi="Garamond" w:cs="Georgia"/>
                <w:b/>
                <w:color w:val="000000" w:themeColor="text1"/>
                <w:sz w:val="24"/>
                <w:szCs w:val="24"/>
              </w:rPr>
            </w:pPr>
          </w:p>
        </w:tc>
      </w:tr>
      <w:tr w:rsidR="00BF4F47" w:rsidRPr="00657CDE" w14:paraId="1FE80794" w14:textId="77777777" w:rsidTr="00E177F4">
        <w:trPr>
          <w:trHeight w:val="405"/>
        </w:trPr>
        <w:tc>
          <w:tcPr>
            <w:tcW w:w="2590" w:type="dxa"/>
            <w:gridSpan w:val="2"/>
          </w:tcPr>
          <w:p w14:paraId="798DC9A4"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b/>
                <w:color w:val="000000" w:themeColor="text1"/>
                <w:sz w:val="24"/>
                <w:szCs w:val="24"/>
              </w:rPr>
              <w:t>Duration:</w:t>
            </w:r>
            <w:r w:rsidRPr="00657CDE">
              <w:rPr>
                <w:rFonts w:ascii="Garamond" w:eastAsia="Georgia" w:hAnsi="Garamond" w:cs="Georgia"/>
                <w:color w:val="000000" w:themeColor="text1"/>
                <w:sz w:val="24"/>
                <w:szCs w:val="24"/>
              </w:rPr>
              <w:t xml:space="preserve"> 60 minutes</w:t>
            </w:r>
          </w:p>
        </w:tc>
        <w:tc>
          <w:tcPr>
            <w:tcW w:w="6230" w:type="dxa"/>
            <w:gridSpan w:val="2"/>
          </w:tcPr>
          <w:p w14:paraId="4F7D95C8"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b/>
                <w:color w:val="000000" w:themeColor="text1"/>
                <w:sz w:val="24"/>
                <w:szCs w:val="24"/>
              </w:rPr>
              <w:t xml:space="preserve">Level: </w:t>
            </w:r>
            <w:r w:rsidRPr="00657CDE">
              <w:rPr>
                <w:rFonts w:ascii="Garamond" w:eastAsia="Georgia" w:hAnsi="Garamond" w:cs="Georgia"/>
                <w:color w:val="000000" w:themeColor="text1"/>
                <w:sz w:val="24"/>
                <w:szCs w:val="24"/>
              </w:rPr>
              <w:t>Intermediate/upper-intermediate Portuguese learners (A2-B2)</w:t>
            </w:r>
          </w:p>
        </w:tc>
      </w:tr>
      <w:tr w:rsidR="00BF4F47" w:rsidRPr="00657CDE" w14:paraId="3A2F5949" w14:textId="77777777" w:rsidTr="00E177F4">
        <w:trPr>
          <w:trHeight w:val="260"/>
        </w:trPr>
        <w:tc>
          <w:tcPr>
            <w:tcW w:w="8820" w:type="dxa"/>
            <w:gridSpan w:val="4"/>
          </w:tcPr>
          <w:p w14:paraId="23777E27" w14:textId="77777777" w:rsidR="00BF4F47" w:rsidRPr="00657CDE" w:rsidRDefault="00BF4F47" w:rsidP="00B02DBA">
            <w:pPr>
              <w:tabs>
                <w:tab w:val="left" w:pos="2220"/>
              </w:tabs>
              <w:rPr>
                <w:rFonts w:ascii="Garamond" w:eastAsia="Georgia" w:hAnsi="Garamond" w:cs="Georgia"/>
                <w:color w:val="000000" w:themeColor="text1"/>
                <w:sz w:val="24"/>
                <w:szCs w:val="24"/>
              </w:rPr>
            </w:pPr>
            <w:r w:rsidRPr="00657CDE">
              <w:rPr>
                <w:rFonts w:ascii="Garamond" w:eastAsia="Georgia" w:hAnsi="Garamond" w:cs="Georgia"/>
                <w:b/>
                <w:color w:val="000000" w:themeColor="text1"/>
                <w:sz w:val="24"/>
                <w:szCs w:val="24"/>
              </w:rPr>
              <w:t>Theme:</w:t>
            </w:r>
            <w:r w:rsidRPr="00657CDE">
              <w:rPr>
                <w:rFonts w:ascii="Garamond" w:eastAsia="Georgia" w:hAnsi="Garamond" w:cs="Georgia"/>
                <w:color w:val="000000" w:themeColor="text1"/>
                <w:sz w:val="24"/>
                <w:szCs w:val="24"/>
              </w:rPr>
              <w:t xml:space="preserve"> Raising Concerns with a Brazilian Host Family</w:t>
            </w:r>
          </w:p>
        </w:tc>
      </w:tr>
      <w:tr w:rsidR="00BF4F47" w:rsidRPr="00657CDE" w14:paraId="37045F37" w14:textId="77777777" w:rsidTr="00E177F4">
        <w:trPr>
          <w:trHeight w:val="940"/>
        </w:trPr>
        <w:tc>
          <w:tcPr>
            <w:tcW w:w="8820" w:type="dxa"/>
            <w:gridSpan w:val="4"/>
          </w:tcPr>
          <w:p w14:paraId="45812B6C"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Lesson objectives: Learners will exhibit the following IC components:</w:t>
            </w:r>
          </w:p>
          <w:p w14:paraId="076BA947" w14:textId="77777777" w:rsidR="00BF4F47" w:rsidRPr="00657CDE" w:rsidRDefault="00BF4F47" w:rsidP="00BF4F47">
            <w:pPr>
              <w:numPr>
                <w:ilvl w:val="0"/>
                <w:numId w:val="40"/>
              </w:numPr>
              <w:rPr>
                <w:rFonts w:ascii="Garamond" w:eastAsia="Georgia" w:hAnsi="Garamond" w:cs="Georgia"/>
                <w:color w:val="000000" w:themeColor="text1"/>
                <w:sz w:val="24"/>
                <w:szCs w:val="24"/>
              </w:rPr>
            </w:pPr>
            <w:sdt>
              <w:sdtPr>
                <w:rPr>
                  <w:rFonts w:ascii="Garamond" w:hAnsi="Garamond"/>
                  <w:color w:val="000000" w:themeColor="text1"/>
                </w:rPr>
                <w:tag w:val="goog_rdk_0"/>
                <w:id w:val="-817609529"/>
              </w:sdtPr>
              <w:sdtContent>
                <w:r w:rsidRPr="00657CDE">
                  <w:rPr>
                    <w:rFonts w:ascii="Garamond" w:eastAsia="Cardo" w:hAnsi="Garamond" w:cs="Cardo"/>
                    <w:color w:val="000000" w:themeColor="text1"/>
                    <w:sz w:val="24"/>
                    <w:szCs w:val="24"/>
                  </w:rPr>
                  <w:t xml:space="preserve">Knowledge </w:t>
                </w:r>
                <w:r w:rsidRPr="00657CDE">
                  <w:rPr>
                    <w:rFonts w:ascii="Garamond" w:eastAsia="Cardo" w:hAnsi="Garamond" w:cs="Times New Roman"/>
                    <w:color w:val="000000" w:themeColor="text1"/>
                    <w:sz w:val="24"/>
                    <w:szCs w:val="24"/>
                  </w:rPr>
                  <w:t>→</w:t>
                </w:r>
                <w:r w:rsidRPr="00657CDE">
                  <w:rPr>
                    <w:rFonts w:ascii="Garamond" w:eastAsia="Cardo" w:hAnsi="Garamond" w:cs="Cardo"/>
                    <w:color w:val="000000" w:themeColor="text1"/>
                    <w:sz w:val="24"/>
                    <w:szCs w:val="24"/>
                  </w:rPr>
                  <w:t xml:space="preserve"> employ the appropriate formality needed while conversing in a Portuguese family setting. </w:t>
                </w:r>
              </w:sdtContent>
            </w:sdt>
          </w:p>
          <w:p w14:paraId="4849B081" w14:textId="77777777" w:rsidR="00BF4F47" w:rsidRPr="00657CDE" w:rsidRDefault="00BF4F47" w:rsidP="00BF4F47">
            <w:pPr>
              <w:numPr>
                <w:ilvl w:val="0"/>
                <w:numId w:val="40"/>
              </w:numPr>
              <w:rPr>
                <w:rFonts w:ascii="Garamond" w:eastAsia="Georgia" w:hAnsi="Garamond" w:cs="Georgia"/>
                <w:color w:val="000000" w:themeColor="text1"/>
                <w:sz w:val="24"/>
                <w:szCs w:val="24"/>
              </w:rPr>
            </w:pPr>
            <w:sdt>
              <w:sdtPr>
                <w:rPr>
                  <w:rFonts w:ascii="Garamond" w:hAnsi="Garamond"/>
                  <w:color w:val="000000" w:themeColor="text1"/>
                </w:rPr>
                <w:tag w:val="goog_rdk_1"/>
                <w:id w:val="-984903419"/>
              </w:sdtPr>
              <w:sdtContent>
                <w:r w:rsidRPr="00657CDE">
                  <w:rPr>
                    <w:rFonts w:ascii="Garamond" w:eastAsia="Cardo" w:hAnsi="Garamond" w:cs="Cardo"/>
                    <w:color w:val="000000" w:themeColor="text1"/>
                    <w:sz w:val="24"/>
                    <w:szCs w:val="24"/>
                  </w:rPr>
                  <w:t xml:space="preserve">Skill </w:t>
                </w:r>
                <w:r w:rsidRPr="00657CDE">
                  <w:rPr>
                    <w:rFonts w:ascii="Garamond" w:eastAsia="Cardo" w:hAnsi="Garamond" w:cs="Times New Roman"/>
                    <w:color w:val="000000" w:themeColor="text1"/>
                    <w:sz w:val="24"/>
                    <w:szCs w:val="24"/>
                  </w:rPr>
                  <w:t>→</w:t>
                </w:r>
                <w:r w:rsidRPr="00657CDE">
                  <w:rPr>
                    <w:rFonts w:ascii="Garamond" w:eastAsia="Cardo" w:hAnsi="Garamond" w:cs="Cardo"/>
                    <w:color w:val="000000" w:themeColor="text1"/>
                    <w:sz w:val="24"/>
                    <w:szCs w:val="24"/>
                  </w:rPr>
                  <w:t xml:space="preserve"> understand the level of detail and topics considered appropriate when sharing about one's day,</w:t>
                </w:r>
              </w:sdtContent>
            </w:sdt>
          </w:p>
          <w:p w14:paraId="4E05290B" w14:textId="77777777" w:rsidR="00BF4F47" w:rsidRPr="00657CDE" w:rsidRDefault="00BF4F47" w:rsidP="00BF4F47">
            <w:pPr>
              <w:numPr>
                <w:ilvl w:val="0"/>
                <w:numId w:val="40"/>
              </w:numPr>
              <w:rPr>
                <w:rFonts w:ascii="Garamond" w:eastAsia="Georgia" w:hAnsi="Garamond" w:cs="Georgia"/>
                <w:color w:val="000000" w:themeColor="text1"/>
                <w:sz w:val="24"/>
                <w:szCs w:val="24"/>
              </w:rPr>
            </w:pPr>
            <w:sdt>
              <w:sdtPr>
                <w:rPr>
                  <w:rFonts w:ascii="Garamond" w:hAnsi="Garamond"/>
                  <w:color w:val="000000" w:themeColor="text1"/>
                </w:rPr>
                <w:tag w:val="goog_rdk_2"/>
                <w:id w:val="1077840146"/>
              </w:sdtPr>
              <w:sdtContent>
                <w:r w:rsidRPr="00657CDE">
                  <w:rPr>
                    <w:rFonts w:ascii="Garamond" w:eastAsia="Cardo" w:hAnsi="Garamond" w:cs="Cardo"/>
                    <w:color w:val="000000" w:themeColor="text1"/>
                    <w:sz w:val="24"/>
                    <w:szCs w:val="24"/>
                  </w:rPr>
                  <w:t xml:space="preserve">Attitude/Awareness </w:t>
                </w:r>
                <w:r w:rsidRPr="00657CDE">
                  <w:rPr>
                    <w:rFonts w:ascii="Garamond" w:eastAsia="Cardo" w:hAnsi="Garamond" w:cs="Times New Roman"/>
                    <w:color w:val="000000" w:themeColor="text1"/>
                    <w:sz w:val="24"/>
                    <w:szCs w:val="24"/>
                  </w:rPr>
                  <w:t>→</w:t>
                </w:r>
                <w:r w:rsidRPr="00657CDE">
                  <w:rPr>
                    <w:rFonts w:ascii="Garamond" w:eastAsia="Cardo" w:hAnsi="Garamond" w:cs="Cardo"/>
                    <w:color w:val="000000" w:themeColor="text1"/>
                    <w:sz w:val="24"/>
                    <w:szCs w:val="24"/>
                  </w:rPr>
                  <w:t xml:space="preserve"> identify and reflect on attitudes towards work, education, leisure, and family time in Portuguese culture.</w:t>
                </w:r>
              </w:sdtContent>
            </w:sdt>
          </w:p>
        </w:tc>
      </w:tr>
      <w:tr w:rsidR="00BF4F47" w:rsidRPr="00657CDE" w14:paraId="0510E494" w14:textId="77777777" w:rsidTr="00E177F4">
        <w:trPr>
          <w:trHeight w:val="750"/>
        </w:trPr>
        <w:tc>
          <w:tcPr>
            <w:tcW w:w="8820" w:type="dxa"/>
            <w:gridSpan w:val="4"/>
          </w:tcPr>
          <w:p w14:paraId="3DC5A11D"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Resources:</w:t>
            </w:r>
          </w:p>
          <w:p w14:paraId="61C2B119"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 xml:space="preserve">Personal computer, Immerse account, PowerPoint </w:t>
            </w:r>
          </w:p>
        </w:tc>
      </w:tr>
      <w:tr w:rsidR="00BF4F47" w:rsidRPr="00657CDE" w14:paraId="2FF8DD24" w14:textId="77777777" w:rsidTr="00E177F4">
        <w:trPr>
          <w:trHeight w:val="501"/>
        </w:trPr>
        <w:tc>
          <w:tcPr>
            <w:tcW w:w="8820" w:type="dxa"/>
            <w:gridSpan w:val="4"/>
          </w:tcPr>
          <w:p w14:paraId="741DA2BB"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Procedures:</w:t>
            </w:r>
          </w:p>
        </w:tc>
      </w:tr>
      <w:tr w:rsidR="00BF4F47" w:rsidRPr="00657CDE" w14:paraId="44BC09CA" w14:textId="77777777" w:rsidTr="00E177F4">
        <w:trPr>
          <w:trHeight w:val="600"/>
        </w:trPr>
        <w:tc>
          <w:tcPr>
            <w:tcW w:w="1150" w:type="dxa"/>
          </w:tcPr>
          <w:p w14:paraId="794875A2" w14:textId="77777777" w:rsidR="00BF4F47" w:rsidRPr="00657CDE" w:rsidRDefault="00BF4F47" w:rsidP="00B02DBA">
            <w:pPr>
              <w:jc w:val="cente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Time</w:t>
            </w:r>
          </w:p>
        </w:tc>
        <w:tc>
          <w:tcPr>
            <w:tcW w:w="5870" w:type="dxa"/>
            <w:gridSpan w:val="2"/>
          </w:tcPr>
          <w:p w14:paraId="6BD5B399" w14:textId="77777777" w:rsidR="00BF4F47" w:rsidRPr="00657CDE" w:rsidRDefault="00BF4F47" w:rsidP="00B02DBA">
            <w:pPr>
              <w:jc w:val="cente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Activities</w:t>
            </w:r>
          </w:p>
        </w:tc>
        <w:tc>
          <w:tcPr>
            <w:tcW w:w="1800" w:type="dxa"/>
          </w:tcPr>
          <w:p w14:paraId="0057D611"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Environment</w:t>
            </w:r>
          </w:p>
        </w:tc>
      </w:tr>
      <w:tr w:rsidR="00BF4F47" w:rsidRPr="00657CDE" w14:paraId="057FF062" w14:textId="77777777" w:rsidTr="00E177F4">
        <w:trPr>
          <w:trHeight w:val="1860"/>
        </w:trPr>
        <w:tc>
          <w:tcPr>
            <w:tcW w:w="1150" w:type="dxa"/>
          </w:tcPr>
          <w:p w14:paraId="7CD06C63"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15 mins</w:t>
            </w:r>
          </w:p>
          <w:p w14:paraId="62DB10AB" w14:textId="77777777" w:rsidR="00BF4F47" w:rsidRPr="00657CDE" w:rsidRDefault="00BF4F47" w:rsidP="00B02DBA">
            <w:pPr>
              <w:rPr>
                <w:rFonts w:ascii="Garamond" w:eastAsia="Georgia" w:hAnsi="Garamond" w:cs="Georgia"/>
                <w:b/>
                <w:color w:val="000000" w:themeColor="text1"/>
                <w:sz w:val="24"/>
                <w:szCs w:val="24"/>
              </w:rPr>
            </w:pPr>
          </w:p>
          <w:p w14:paraId="091B4FF5" w14:textId="77777777" w:rsidR="00BF4F47" w:rsidRPr="00657CDE" w:rsidRDefault="00BF4F47" w:rsidP="00B02DBA">
            <w:pPr>
              <w:rPr>
                <w:rFonts w:ascii="Garamond" w:eastAsia="Georgia" w:hAnsi="Garamond" w:cs="Georgia"/>
                <w:b/>
                <w:color w:val="000000" w:themeColor="text1"/>
                <w:sz w:val="24"/>
                <w:szCs w:val="24"/>
              </w:rPr>
            </w:pPr>
          </w:p>
          <w:p w14:paraId="77D729B1" w14:textId="77777777" w:rsidR="00BF4F47" w:rsidRPr="00657CDE" w:rsidRDefault="00BF4F47" w:rsidP="00B02DBA">
            <w:pPr>
              <w:rPr>
                <w:rFonts w:ascii="Garamond" w:eastAsia="Georgia" w:hAnsi="Garamond" w:cs="Georgia"/>
                <w:b/>
                <w:color w:val="000000" w:themeColor="text1"/>
                <w:sz w:val="24"/>
                <w:szCs w:val="24"/>
              </w:rPr>
            </w:pPr>
          </w:p>
          <w:p w14:paraId="14675447" w14:textId="77777777" w:rsidR="00BF4F47" w:rsidRPr="00657CDE" w:rsidRDefault="00BF4F47" w:rsidP="00B02DBA">
            <w:pPr>
              <w:rPr>
                <w:rFonts w:ascii="Garamond" w:eastAsia="Georgia" w:hAnsi="Garamond" w:cs="Georgia"/>
                <w:b/>
                <w:color w:val="000000" w:themeColor="text1"/>
                <w:sz w:val="24"/>
                <w:szCs w:val="24"/>
              </w:rPr>
            </w:pPr>
          </w:p>
          <w:p w14:paraId="5B18EDB3" w14:textId="77777777" w:rsidR="00BF4F47" w:rsidRPr="00657CDE" w:rsidRDefault="00BF4F47" w:rsidP="00B02DBA">
            <w:pPr>
              <w:rPr>
                <w:rFonts w:ascii="Garamond" w:eastAsia="Georgia" w:hAnsi="Garamond" w:cs="Georgia"/>
                <w:b/>
                <w:color w:val="000000" w:themeColor="text1"/>
                <w:sz w:val="24"/>
                <w:szCs w:val="24"/>
              </w:rPr>
            </w:pPr>
          </w:p>
          <w:p w14:paraId="6663D7EC" w14:textId="77777777" w:rsidR="00BF4F47" w:rsidRPr="00657CDE" w:rsidRDefault="00BF4F47" w:rsidP="00B02DBA">
            <w:pPr>
              <w:rPr>
                <w:rFonts w:ascii="Garamond" w:eastAsia="Georgia" w:hAnsi="Garamond" w:cs="Georgia"/>
                <w:b/>
                <w:color w:val="000000" w:themeColor="text1"/>
                <w:sz w:val="24"/>
                <w:szCs w:val="24"/>
              </w:rPr>
            </w:pPr>
          </w:p>
          <w:p w14:paraId="1F5F6828" w14:textId="77777777" w:rsidR="00BF4F47" w:rsidRPr="00657CDE" w:rsidRDefault="00BF4F47" w:rsidP="00B02DBA">
            <w:pPr>
              <w:rPr>
                <w:rFonts w:ascii="Garamond" w:eastAsia="Georgia" w:hAnsi="Garamond" w:cs="Georgia"/>
                <w:b/>
                <w:color w:val="000000" w:themeColor="text1"/>
                <w:sz w:val="24"/>
                <w:szCs w:val="24"/>
              </w:rPr>
            </w:pPr>
          </w:p>
          <w:p w14:paraId="2A2B7DD4"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20 mins</w:t>
            </w:r>
          </w:p>
          <w:p w14:paraId="618709CD" w14:textId="77777777" w:rsidR="00BF4F47" w:rsidRPr="00657CDE" w:rsidRDefault="00BF4F47" w:rsidP="00B02DBA">
            <w:pPr>
              <w:rPr>
                <w:rFonts w:ascii="Garamond" w:eastAsia="Georgia" w:hAnsi="Garamond" w:cs="Georgia"/>
                <w:b/>
                <w:color w:val="000000" w:themeColor="text1"/>
                <w:sz w:val="24"/>
                <w:szCs w:val="24"/>
              </w:rPr>
            </w:pPr>
          </w:p>
          <w:p w14:paraId="148FEADF" w14:textId="77777777" w:rsidR="00BF4F47" w:rsidRPr="00657CDE" w:rsidRDefault="00BF4F47" w:rsidP="00B02DBA">
            <w:pPr>
              <w:rPr>
                <w:rFonts w:ascii="Garamond" w:eastAsia="Georgia" w:hAnsi="Garamond" w:cs="Georgia"/>
                <w:b/>
                <w:color w:val="000000" w:themeColor="text1"/>
                <w:sz w:val="24"/>
                <w:szCs w:val="24"/>
              </w:rPr>
            </w:pPr>
          </w:p>
          <w:p w14:paraId="703227FA" w14:textId="77777777" w:rsidR="00BF4F47" w:rsidRPr="00657CDE" w:rsidRDefault="00BF4F47" w:rsidP="00B02DBA">
            <w:pPr>
              <w:rPr>
                <w:rFonts w:ascii="Garamond" w:eastAsia="Georgia" w:hAnsi="Garamond" w:cs="Georgia"/>
                <w:b/>
                <w:color w:val="000000" w:themeColor="text1"/>
                <w:sz w:val="24"/>
                <w:szCs w:val="24"/>
              </w:rPr>
            </w:pPr>
          </w:p>
          <w:p w14:paraId="4F34A026" w14:textId="77777777" w:rsidR="00BF4F47" w:rsidRPr="00657CDE" w:rsidRDefault="00BF4F47" w:rsidP="00B02DBA">
            <w:pPr>
              <w:rPr>
                <w:rFonts w:ascii="Garamond" w:eastAsia="Georgia" w:hAnsi="Garamond" w:cs="Georgia"/>
                <w:b/>
                <w:color w:val="000000" w:themeColor="text1"/>
                <w:sz w:val="24"/>
                <w:szCs w:val="24"/>
              </w:rPr>
            </w:pPr>
          </w:p>
          <w:p w14:paraId="30F0B516" w14:textId="77777777" w:rsidR="00BF4F47" w:rsidRPr="00657CDE" w:rsidRDefault="00BF4F47" w:rsidP="00B02DBA">
            <w:pPr>
              <w:rPr>
                <w:rFonts w:ascii="Garamond" w:eastAsia="Georgia" w:hAnsi="Garamond" w:cs="Georgia"/>
                <w:b/>
                <w:color w:val="000000" w:themeColor="text1"/>
                <w:sz w:val="24"/>
                <w:szCs w:val="24"/>
              </w:rPr>
            </w:pPr>
          </w:p>
          <w:p w14:paraId="1D5FDA52" w14:textId="77777777" w:rsidR="00BF4F47" w:rsidRPr="00657CDE" w:rsidRDefault="00BF4F47" w:rsidP="00B02DBA">
            <w:pPr>
              <w:rPr>
                <w:rFonts w:ascii="Garamond" w:eastAsia="Georgia" w:hAnsi="Garamond" w:cs="Georgia"/>
                <w:b/>
                <w:color w:val="000000" w:themeColor="text1"/>
                <w:sz w:val="24"/>
                <w:szCs w:val="24"/>
              </w:rPr>
            </w:pPr>
          </w:p>
          <w:p w14:paraId="014740A7" w14:textId="77777777" w:rsidR="00BF4F47" w:rsidRPr="00657CDE" w:rsidRDefault="00BF4F47" w:rsidP="00B02DBA">
            <w:pPr>
              <w:rPr>
                <w:rFonts w:ascii="Garamond" w:eastAsia="Georgia" w:hAnsi="Garamond" w:cs="Georgia"/>
                <w:b/>
                <w:color w:val="000000" w:themeColor="text1"/>
                <w:sz w:val="24"/>
                <w:szCs w:val="24"/>
              </w:rPr>
            </w:pPr>
          </w:p>
          <w:p w14:paraId="2587F760" w14:textId="77777777" w:rsidR="00BF4F47" w:rsidRPr="00657CDE" w:rsidRDefault="00BF4F47" w:rsidP="00B02DBA">
            <w:pPr>
              <w:rPr>
                <w:rFonts w:ascii="Garamond" w:eastAsia="Georgia" w:hAnsi="Garamond" w:cs="Georgia"/>
                <w:b/>
                <w:color w:val="000000" w:themeColor="text1"/>
                <w:sz w:val="24"/>
                <w:szCs w:val="24"/>
              </w:rPr>
            </w:pPr>
          </w:p>
          <w:p w14:paraId="6C29D3E6" w14:textId="77777777" w:rsidR="00BF4F47" w:rsidRPr="00657CDE" w:rsidRDefault="00BF4F47" w:rsidP="00B02DBA">
            <w:pPr>
              <w:rPr>
                <w:rFonts w:ascii="Garamond" w:eastAsia="Georgia" w:hAnsi="Garamond" w:cs="Georgia"/>
                <w:b/>
                <w:color w:val="000000" w:themeColor="text1"/>
                <w:sz w:val="24"/>
                <w:szCs w:val="24"/>
              </w:rPr>
            </w:pPr>
          </w:p>
          <w:p w14:paraId="1BB30279" w14:textId="77777777" w:rsidR="00BF4F47" w:rsidRPr="00657CDE" w:rsidRDefault="00BF4F47" w:rsidP="00B02DBA">
            <w:pPr>
              <w:rPr>
                <w:rFonts w:ascii="Garamond" w:eastAsia="Georgia" w:hAnsi="Garamond" w:cs="Georgia"/>
                <w:b/>
                <w:color w:val="000000" w:themeColor="text1"/>
                <w:sz w:val="24"/>
                <w:szCs w:val="24"/>
              </w:rPr>
            </w:pPr>
          </w:p>
          <w:p w14:paraId="3D72AB02" w14:textId="77777777" w:rsidR="00BF4F47" w:rsidRPr="00657CDE" w:rsidRDefault="00BF4F47" w:rsidP="00B02DBA">
            <w:pPr>
              <w:rPr>
                <w:rFonts w:ascii="Garamond" w:eastAsia="Georgia" w:hAnsi="Garamond" w:cs="Georgia"/>
                <w:b/>
                <w:color w:val="000000" w:themeColor="text1"/>
                <w:sz w:val="24"/>
                <w:szCs w:val="24"/>
              </w:rPr>
            </w:pPr>
          </w:p>
          <w:p w14:paraId="73173767" w14:textId="77777777" w:rsidR="00BF4F47" w:rsidRPr="00657CDE" w:rsidRDefault="00BF4F47" w:rsidP="00B02DBA">
            <w:pPr>
              <w:rPr>
                <w:rFonts w:ascii="Garamond" w:eastAsia="Georgia" w:hAnsi="Garamond" w:cs="Georgia"/>
                <w:b/>
                <w:color w:val="000000" w:themeColor="text1"/>
                <w:sz w:val="24"/>
                <w:szCs w:val="24"/>
              </w:rPr>
            </w:pPr>
          </w:p>
          <w:p w14:paraId="5CB555CA" w14:textId="08BD3C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10 mins</w:t>
            </w:r>
          </w:p>
          <w:p w14:paraId="33A90B76" w14:textId="77777777" w:rsidR="00BF4F47" w:rsidRPr="00657CDE" w:rsidRDefault="00BF4F47" w:rsidP="00B02DBA">
            <w:pPr>
              <w:rPr>
                <w:rFonts w:ascii="Garamond" w:eastAsia="Georgia" w:hAnsi="Garamond" w:cs="Georgia"/>
                <w:b/>
                <w:color w:val="000000" w:themeColor="text1"/>
                <w:sz w:val="24"/>
                <w:szCs w:val="24"/>
              </w:rPr>
            </w:pPr>
          </w:p>
          <w:p w14:paraId="772988FA" w14:textId="77777777" w:rsidR="00BF4F47" w:rsidRPr="00657CDE" w:rsidRDefault="00BF4F47" w:rsidP="00B02DBA">
            <w:pPr>
              <w:rPr>
                <w:rFonts w:ascii="Garamond" w:eastAsia="Georgia" w:hAnsi="Garamond" w:cs="Georgia"/>
                <w:b/>
                <w:color w:val="000000" w:themeColor="text1"/>
                <w:sz w:val="24"/>
                <w:szCs w:val="24"/>
              </w:rPr>
            </w:pPr>
          </w:p>
          <w:p w14:paraId="0F78DA3B" w14:textId="77777777" w:rsidR="00BF4F47" w:rsidRPr="00657CDE" w:rsidRDefault="00BF4F47" w:rsidP="00B02DBA">
            <w:pPr>
              <w:rPr>
                <w:rFonts w:ascii="Garamond" w:eastAsia="Georgia" w:hAnsi="Garamond" w:cs="Georgia"/>
                <w:b/>
                <w:color w:val="000000" w:themeColor="text1"/>
                <w:sz w:val="24"/>
                <w:szCs w:val="24"/>
              </w:rPr>
            </w:pPr>
          </w:p>
          <w:p w14:paraId="2A58C334" w14:textId="77777777" w:rsidR="00BF4F47" w:rsidRPr="00657CDE" w:rsidRDefault="00BF4F47" w:rsidP="00B02DBA">
            <w:pPr>
              <w:rPr>
                <w:rFonts w:ascii="Garamond" w:eastAsia="Georgia" w:hAnsi="Garamond" w:cs="Georgia"/>
                <w:b/>
                <w:color w:val="000000" w:themeColor="text1"/>
                <w:sz w:val="24"/>
                <w:szCs w:val="24"/>
              </w:rPr>
            </w:pPr>
          </w:p>
          <w:p w14:paraId="2A457D74" w14:textId="77777777" w:rsidR="00BF4F47" w:rsidRPr="00657CDE" w:rsidRDefault="00BF4F47" w:rsidP="00B02DBA">
            <w:pPr>
              <w:rPr>
                <w:rFonts w:ascii="Garamond" w:eastAsia="Georgia" w:hAnsi="Garamond" w:cs="Georgia"/>
                <w:b/>
                <w:color w:val="000000" w:themeColor="text1"/>
                <w:sz w:val="24"/>
                <w:szCs w:val="24"/>
              </w:rPr>
            </w:pPr>
          </w:p>
          <w:p w14:paraId="46EAA3A1" w14:textId="77777777" w:rsidR="00BF4F47" w:rsidRPr="00657CDE" w:rsidRDefault="00BF4F47" w:rsidP="00B02DBA">
            <w:pPr>
              <w:rPr>
                <w:rFonts w:ascii="Garamond" w:eastAsia="Georgia" w:hAnsi="Garamond" w:cs="Georgia"/>
                <w:b/>
                <w:color w:val="000000" w:themeColor="text1"/>
                <w:sz w:val="24"/>
                <w:szCs w:val="24"/>
              </w:rPr>
            </w:pPr>
          </w:p>
          <w:p w14:paraId="3294452F"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15 mins</w:t>
            </w:r>
          </w:p>
        </w:tc>
        <w:tc>
          <w:tcPr>
            <w:tcW w:w="5870" w:type="dxa"/>
            <w:gridSpan w:val="2"/>
          </w:tcPr>
          <w:p w14:paraId="7D2EF2EA"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lastRenderedPageBreak/>
              <w:t>Pre-task:</w:t>
            </w:r>
          </w:p>
          <w:p w14:paraId="0D29E8DB" w14:textId="77777777" w:rsidR="00BF4F47" w:rsidRPr="00657CDE" w:rsidRDefault="00BF4F47" w:rsidP="00BF4F47">
            <w:pPr>
              <w:numPr>
                <w:ilvl w:val="0"/>
                <w:numId w:val="50"/>
              </w:num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 xml:space="preserve">Review the lesson on Brazilian family and work culture </w:t>
            </w:r>
          </w:p>
          <w:p w14:paraId="1BD6D7FA" w14:textId="77777777" w:rsidR="00BF4F47" w:rsidRPr="00657CDE" w:rsidRDefault="00BF4F47" w:rsidP="00BF4F47">
            <w:pPr>
              <w:numPr>
                <w:ilvl w:val="0"/>
                <w:numId w:val="50"/>
              </w:num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Review vocabulary related to daily routines, leisure activities, and expressing preferences in Portuguese.</w:t>
            </w:r>
          </w:p>
          <w:p w14:paraId="1C285110" w14:textId="77777777" w:rsidR="00BF4F47" w:rsidRPr="00657CDE" w:rsidRDefault="00BF4F47" w:rsidP="00BF4F47">
            <w:pPr>
              <w:numPr>
                <w:ilvl w:val="0"/>
                <w:numId w:val="50"/>
              </w:num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Watch a short video demonstrating typical Brazilian family interactions during dinner time.</w:t>
            </w:r>
          </w:p>
          <w:p w14:paraId="51BA91FA" w14:textId="77777777" w:rsidR="00BF4F47" w:rsidRPr="00657CDE" w:rsidRDefault="00BF4F47" w:rsidP="00B02DBA">
            <w:pPr>
              <w:rPr>
                <w:rFonts w:ascii="Garamond" w:eastAsia="Georgia" w:hAnsi="Garamond" w:cs="Georgia"/>
                <w:color w:val="000000" w:themeColor="text1"/>
                <w:sz w:val="24"/>
                <w:szCs w:val="24"/>
              </w:rPr>
            </w:pPr>
          </w:p>
          <w:p w14:paraId="0C8B25EC"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Main task:</w:t>
            </w:r>
          </w:p>
          <w:p w14:paraId="513A8AC0" w14:textId="0F2347E2"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 xml:space="preserve">Using </w:t>
            </w:r>
            <w:proofErr w:type="spellStart"/>
            <w:r w:rsidRPr="00657CDE">
              <w:rPr>
                <w:rFonts w:ascii="Garamond" w:eastAsia="Georgia" w:hAnsi="Garamond" w:cs="Georgia"/>
                <w:color w:val="000000" w:themeColor="text1"/>
                <w:sz w:val="24"/>
                <w:szCs w:val="24"/>
              </w:rPr>
              <w:t>Immerse’s</w:t>
            </w:r>
            <w:proofErr w:type="spellEnd"/>
            <w:r w:rsidRPr="00657CDE">
              <w:rPr>
                <w:rFonts w:ascii="Garamond" w:eastAsia="Georgia" w:hAnsi="Garamond" w:cs="Georgia"/>
                <w:color w:val="000000" w:themeColor="text1"/>
                <w:sz w:val="24"/>
                <w:szCs w:val="24"/>
              </w:rPr>
              <w:t xml:space="preserve"> “Create a room” feature (see Figure </w:t>
            </w:r>
            <w:r>
              <w:rPr>
                <w:rFonts w:ascii="Garamond" w:eastAsia="Georgia" w:hAnsi="Garamond" w:cs="Georgia"/>
                <w:color w:val="000000" w:themeColor="text1"/>
                <w:sz w:val="24"/>
                <w:szCs w:val="24"/>
              </w:rPr>
              <w:t>1</w:t>
            </w:r>
            <w:r w:rsidRPr="00657CDE">
              <w:rPr>
                <w:rFonts w:ascii="Garamond" w:eastAsia="Georgia" w:hAnsi="Garamond" w:cs="Georgia"/>
                <w:color w:val="000000" w:themeColor="text1"/>
                <w:sz w:val="24"/>
                <w:szCs w:val="24"/>
              </w:rPr>
              <w:t>), the teacher can assign students into groups of four:</w:t>
            </w:r>
          </w:p>
          <w:p w14:paraId="4DE9D48C" w14:textId="77777777" w:rsidR="00BF4F47" w:rsidRPr="00657CDE" w:rsidRDefault="00BF4F47" w:rsidP="00BF4F47">
            <w:pPr>
              <w:numPr>
                <w:ilvl w:val="0"/>
                <w:numId w:val="41"/>
              </w:num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Engage in a conversation with your virtual Brazilian host parents, sharing 3-4 main activities from your day's outing.</w:t>
            </w:r>
          </w:p>
          <w:p w14:paraId="1E8BCECF" w14:textId="77777777" w:rsidR="00BF4F47" w:rsidRPr="00657CDE" w:rsidRDefault="00BF4F47" w:rsidP="00BF4F47">
            <w:pPr>
              <w:numPr>
                <w:ilvl w:val="0"/>
                <w:numId w:val="41"/>
              </w:num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lastRenderedPageBreak/>
              <w:t>Express your feelings about the outing, balancing politeness with honesty about your preferences.</w:t>
            </w:r>
          </w:p>
          <w:p w14:paraId="7489ADC4" w14:textId="77777777" w:rsidR="00BF4F47" w:rsidRPr="00657CDE" w:rsidRDefault="00BF4F47" w:rsidP="00BF4F47">
            <w:pPr>
              <w:numPr>
                <w:ilvl w:val="0"/>
                <w:numId w:val="41"/>
              </w:num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Listen to your host parents' perspectives and plans for the next day.</w:t>
            </w:r>
          </w:p>
          <w:p w14:paraId="60DC3ED9" w14:textId="77777777" w:rsidR="00BF4F47" w:rsidRPr="00657CDE" w:rsidRDefault="00BF4F47" w:rsidP="00BF4F47">
            <w:pPr>
              <w:numPr>
                <w:ilvl w:val="0"/>
                <w:numId w:val="41"/>
              </w:num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Consider your needs and your hosts' enthusiasm to negotiate a compromise for future activities.</w:t>
            </w:r>
          </w:p>
          <w:p w14:paraId="4BE4F824" w14:textId="77777777" w:rsidR="00E177F4" w:rsidRDefault="00E177F4" w:rsidP="00B02DBA">
            <w:pPr>
              <w:rPr>
                <w:rFonts w:ascii="Garamond" w:eastAsia="Georgia" w:hAnsi="Garamond" w:cs="Georgia"/>
                <w:b/>
                <w:color w:val="000000" w:themeColor="text1"/>
                <w:sz w:val="24"/>
                <w:szCs w:val="24"/>
              </w:rPr>
            </w:pPr>
          </w:p>
          <w:p w14:paraId="21A41100" w14:textId="52E23A5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b/>
                <w:color w:val="000000" w:themeColor="text1"/>
                <w:sz w:val="24"/>
                <w:szCs w:val="24"/>
              </w:rPr>
              <w:t>Post Task</w:t>
            </w:r>
            <w:r w:rsidRPr="00657CDE">
              <w:rPr>
                <w:rFonts w:ascii="Garamond" w:eastAsia="Georgia" w:hAnsi="Garamond" w:cs="Georgia"/>
                <w:color w:val="000000" w:themeColor="text1"/>
                <w:sz w:val="24"/>
                <w:szCs w:val="24"/>
              </w:rPr>
              <w:t>:</w:t>
            </w:r>
          </w:p>
          <w:p w14:paraId="2E2CF0F6"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 xml:space="preserve">Discussion: Learners discuss their approach to the issue. Invite students to share the strategies they used and explain how they determine whether a strategy is culturally appropriate. </w:t>
            </w:r>
          </w:p>
          <w:p w14:paraId="0D24DD8B" w14:textId="77777777" w:rsidR="00BF4F47" w:rsidRPr="00657CDE" w:rsidRDefault="00BF4F47" w:rsidP="00B02DBA">
            <w:pPr>
              <w:rPr>
                <w:rFonts w:ascii="Garamond" w:eastAsia="Georgia" w:hAnsi="Garamond" w:cs="Georgia"/>
                <w:color w:val="000000" w:themeColor="text1"/>
                <w:sz w:val="24"/>
                <w:szCs w:val="24"/>
              </w:rPr>
            </w:pPr>
          </w:p>
          <w:p w14:paraId="274B6E4A" w14:textId="77777777" w:rsidR="00BF4F47" w:rsidRDefault="00BF4F47" w:rsidP="00B02DBA">
            <w:pPr>
              <w:rPr>
                <w:rFonts w:ascii="Garamond" w:eastAsia="Georgia" w:hAnsi="Garamond" w:cs="Georgia"/>
                <w:b/>
                <w:color w:val="000000" w:themeColor="text1"/>
                <w:sz w:val="24"/>
                <w:szCs w:val="24"/>
              </w:rPr>
            </w:pPr>
          </w:p>
          <w:p w14:paraId="5A53DE9C" w14:textId="71C2AA69"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b/>
                <w:color w:val="000000" w:themeColor="text1"/>
                <w:sz w:val="24"/>
                <w:szCs w:val="24"/>
              </w:rPr>
              <w:t>Reflection Task - Video or Written</w:t>
            </w:r>
            <w:r w:rsidRPr="00657CDE">
              <w:rPr>
                <w:rFonts w:ascii="Garamond" w:eastAsia="Georgia" w:hAnsi="Garamond" w:cs="Georgia"/>
                <w:color w:val="000000" w:themeColor="text1"/>
                <w:sz w:val="24"/>
                <w:szCs w:val="24"/>
              </w:rPr>
              <w:t>:</w:t>
            </w:r>
          </w:p>
          <w:p w14:paraId="5E8FDA97"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Students share their knowledge of cultural differences or interesting points about familial interactions in Brazil.</w:t>
            </w:r>
          </w:p>
          <w:p w14:paraId="4FC1BD7A" w14:textId="77777777" w:rsidR="00BF4F47" w:rsidRPr="00657CDE" w:rsidRDefault="00BF4F47" w:rsidP="00B02DBA">
            <w:pPr>
              <w:rPr>
                <w:rFonts w:ascii="Garamond" w:eastAsia="Georgia" w:hAnsi="Garamond" w:cs="Georgia"/>
                <w:color w:val="000000" w:themeColor="text1"/>
                <w:sz w:val="24"/>
                <w:szCs w:val="24"/>
              </w:rPr>
            </w:pPr>
          </w:p>
          <w:p w14:paraId="568EDD5E"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Formative Assessment Indicators (optional)</w:t>
            </w:r>
          </w:p>
          <w:p w14:paraId="41CF3624" w14:textId="77777777" w:rsidR="00BF4F47" w:rsidRPr="00657CDE" w:rsidRDefault="00BF4F47" w:rsidP="00BF4F47">
            <w:pPr>
              <w:numPr>
                <w:ilvl w:val="0"/>
                <w:numId w:val="45"/>
              </w:numPr>
              <w:pBdr>
                <w:top w:val="nil"/>
                <w:left w:val="nil"/>
                <w:bottom w:val="nil"/>
                <w:right w:val="nil"/>
                <w:between w:val="nil"/>
              </w:pBd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Did the student politely express their feelings about their day during the activity?</w:t>
            </w:r>
          </w:p>
          <w:p w14:paraId="455CD87F" w14:textId="77777777" w:rsidR="00BF4F47" w:rsidRPr="00657CDE" w:rsidRDefault="00BF4F47" w:rsidP="00BF4F47">
            <w:pPr>
              <w:numPr>
                <w:ilvl w:val="0"/>
                <w:numId w:val="45"/>
              </w:numPr>
              <w:pBdr>
                <w:top w:val="nil"/>
                <w:left w:val="nil"/>
                <w:bottom w:val="nil"/>
                <w:right w:val="nil"/>
                <w:between w:val="nil"/>
              </w:pBd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Did the student reflect on and compare their own culture with that of their host family?</w:t>
            </w:r>
          </w:p>
          <w:p w14:paraId="15EA5CAD" w14:textId="77777777" w:rsidR="00BF4F47" w:rsidRPr="00657CDE" w:rsidRDefault="00BF4F47" w:rsidP="00BF4F47">
            <w:pPr>
              <w:pStyle w:val="ListParagraph"/>
              <w:numPr>
                <w:ilvl w:val="0"/>
                <w:numId w:val="53"/>
              </w:numPr>
              <w:pBdr>
                <w:top w:val="nil"/>
                <w:left w:val="nil"/>
                <w:bottom w:val="nil"/>
                <w:right w:val="nil"/>
                <w:between w:val="nil"/>
              </w:pBdr>
              <w:rPr>
                <w:rFonts w:ascii="Garamond" w:hAnsi="Garamond"/>
                <w:color w:val="000000" w:themeColor="text1"/>
              </w:rPr>
            </w:pPr>
            <w:r w:rsidRPr="00657CDE">
              <w:rPr>
                <w:rFonts w:ascii="Garamond" w:eastAsia="Georgia" w:hAnsi="Garamond" w:cs="Georgia"/>
                <w:color w:val="000000" w:themeColor="text1"/>
                <w:sz w:val="24"/>
                <w:szCs w:val="24"/>
              </w:rPr>
              <w:t>Did the student use an appropriate level of formality when conversing in the Portuguese family setting?</w:t>
            </w:r>
          </w:p>
        </w:tc>
        <w:tc>
          <w:tcPr>
            <w:tcW w:w="1800" w:type="dxa"/>
          </w:tcPr>
          <w:p w14:paraId="14AFA83B"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lastRenderedPageBreak/>
              <w:t>Classroom</w:t>
            </w:r>
          </w:p>
          <w:p w14:paraId="31D594C9" w14:textId="77777777" w:rsidR="00BF4F47" w:rsidRPr="00657CDE" w:rsidRDefault="00BF4F47" w:rsidP="00B02DBA">
            <w:pPr>
              <w:rPr>
                <w:rFonts w:ascii="Garamond" w:eastAsia="Georgia" w:hAnsi="Garamond" w:cs="Georgia"/>
                <w:b/>
                <w:color w:val="000000" w:themeColor="text1"/>
                <w:sz w:val="24"/>
                <w:szCs w:val="24"/>
              </w:rPr>
            </w:pPr>
          </w:p>
          <w:p w14:paraId="69B9A315" w14:textId="77777777" w:rsidR="00BF4F47" w:rsidRPr="00657CDE" w:rsidRDefault="00BF4F47" w:rsidP="00B02DBA">
            <w:pPr>
              <w:rPr>
                <w:rFonts w:ascii="Garamond" w:eastAsia="Georgia" w:hAnsi="Garamond" w:cs="Georgia"/>
                <w:b/>
                <w:color w:val="000000" w:themeColor="text1"/>
                <w:sz w:val="24"/>
                <w:szCs w:val="24"/>
              </w:rPr>
            </w:pPr>
          </w:p>
          <w:p w14:paraId="11B24216" w14:textId="77777777" w:rsidR="00BF4F47" w:rsidRPr="00657CDE" w:rsidRDefault="00BF4F47" w:rsidP="00B02DBA">
            <w:pPr>
              <w:rPr>
                <w:rFonts w:ascii="Garamond" w:eastAsia="Georgia" w:hAnsi="Garamond" w:cs="Georgia"/>
                <w:b/>
                <w:color w:val="000000" w:themeColor="text1"/>
                <w:sz w:val="24"/>
                <w:szCs w:val="24"/>
              </w:rPr>
            </w:pPr>
          </w:p>
          <w:p w14:paraId="7E9DF737" w14:textId="77777777" w:rsidR="00BF4F47" w:rsidRPr="00657CDE" w:rsidRDefault="00BF4F47" w:rsidP="00B02DBA">
            <w:pPr>
              <w:rPr>
                <w:rFonts w:ascii="Garamond" w:eastAsia="Georgia" w:hAnsi="Garamond" w:cs="Georgia"/>
                <w:b/>
                <w:color w:val="000000" w:themeColor="text1"/>
                <w:sz w:val="24"/>
                <w:szCs w:val="24"/>
              </w:rPr>
            </w:pPr>
          </w:p>
          <w:p w14:paraId="6D529B5F" w14:textId="77777777" w:rsidR="00BF4F47" w:rsidRDefault="00BF4F47" w:rsidP="00B02DBA">
            <w:pPr>
              <w:rPr>
                <w:rFonts w:ascii="Garamond" w:eastAsia="Georgia" w:hAnsi="Garamond" w:cs="Georgia"/>
                <w:b/>
                <w:color w:val="000000" w:themeColor="text1"/>
                <w:sz w:val="24"/>
                <w:szCs w:val="24"/>
              </w:rPr>
            </w:pPr>
          </w:p>
          <w:p w14:paraId="7DC8E8BC" w14:textId="77777777" w:rsidR="00E177F4" w:rsidRPr="00657CDE" w:rsidRDefault="00E177F4" w:rsidP="00B02DBA">
            <w:pPr>
              <w:rPr>
                <w:rFonts w:ascii="Garamond" w:eastAsia="Georgia" w:hAnsi="Garamond" w:cs="Georgia"/>
                <w:b/>
                <w:color w:val="000000" w:themeColor="text1"/>
                <w:sz w:val="24"/>
                <w:szCs w:val="24"/>
              </w:rPr>
            </w:pPr>
          </w:p>
          <w:p w14:paraId="151F74DD" w14:textId="77777777" w:rsidR="00BF4F47" w:rsidRPr="00657CDE" w:rsidRDefault="00BF4F47" w:rsidP="00B02DBA">
            <w:pPr>
              <w:rPr>
                <w:rFonts w:ascii="Garamond" w:eastAsia="Georgia" w:hAnsi="Garamond" w:cs="Georgia"/>
                <w:b/>
                <w:color w:val="000000" w:themeColor="text1"/>
                <w:sz w:val="24"/>
                <w:szCs w:val="24"/>
              </w:rPr>
            </w:pPr>
          </w:p>
          <w:p w14:paraId="250B688F"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color w:val="000000" w:themeColor="text1"/>
                <w:sz w:val="24"/>
                <w:szCs w:val="24"/>
              </w:rPr>
              <w:t xml:space="preserve">VR environment </w:t>
            </w:r>
            <w:r w:rsidRPr="00657CDE">
              <w:rPr>
                <w:rFonts w:ascii="Garamond" w:eastAsia="Georgia" w:hAnsi="Garamond" w:cs="Georgia"/>
                <w:b/>
                <w:color w:val="000000" w:themeColor="text1"/>
                <w:sz w:val="24"/>
                <w:szCs w:val="24"/>
              </w:rPr>
              <w:t xml:space="preserve"> </w:t>
            </w:r>
          </w:p>
          <w:p w14:paraId="41B6FAF5" w14:textId="77777777" w:rsidR="00BF4F47" w:rsidRPr="00657CDE" w:rsidRDefault="00BF4F47" w:rsidP="00B02DBA">
            <w:pPr>
              <w:rPr>
                <w:rFonts w:ascii="Garamond" w:eastAsia="Georgia" w:hAnsi="Garamond" w:cs="Georgia"/>
                <w:b/>
                <w:color w:val="000000" w:themeColor="text1"/>
                <w:sz w:val="24"/>
                <w:szCs w:val="24"/>
              </w:rPr>
            </w:pPr>
          </w:p>
          <w:p w14:paraId="23C66E02" w14:textId="77777777" w:rsidR="00BF4F47" w:rsidRPr="00657CDE" w:rsidRDefault="00BF4F47" w:rsidP="00B02DBA">
            <w:pPr>
              <w:rPr>
                <w:rFonts w:ascii="Garamond" w:eastAsia="Georgia" w:hAnsi="Garamond" w:cs="Georgia"/>
                <w:b/>
                <w:color w:val="000000" w:themeColor="text1"/>
                <w:sz w:val="24"/>
                <w:szCs w:val="24"/>
              </w:rPr>
            </w:pPr>
          </w:p>
          <w:p w14:paraId="0E7716E0" w14:textId="77777777" w:rsidR="00BF4F47" w:rsidRPr="00657CDE" w:rsidRDefault="00BF4F47" w:rsidP="00B02DBA">
            <w:pPr>
              <w:rPr>
                <w:rFonts w:ascii="Garamond" w:eastAsia="Georgia" w:hAnsi="Garamond" w:cs="Georgia"/>
                <w:b/>
                <w:color w:val="000000" w:themeColor="text1"/>
                <w:sz w:val="24"/>
                <w:szCs w:val="24"/>
              </w:rPr>
            </w:pPr>
          </w:p>
          <w:p w14:paraId="09B5422E" w14:textId="77777777" w:rsidR="00BF4F47" w:rsidRPr="00657CDE" w:rsidRDefault="00BF4F47" w:rsidP="00B02DBA">
            <w:pPr>
              <w:rPr>
                <w:rFonts w:ascii="Garamond" w:eastAsia="Georgia" w:hAnsi="Garamond" w:cs="Georgia"/>
                <w:b/>
                <w:color w:val="000000" w:themeColor="text1"/>
                <w:sz w:val="24"/>
                <w:szCs w:val="24"/>
              </w:rPr>
            </w:pPr>
          </w:p>
          <w:p w14:paraId="09B89809" w14:textId="77777777" w:rsidR="00BF4F47" w:rsidRPr="00657CDE" w:rsidRDefault="00BF4F47" w:rsidP="00B02DBA">
            <w:pPr>
              <w:rPr>
                <w:rFonts w:ascii="Garamond" w:eastAsia="Georgia" w:hAnsi="Garamond" w:cs="Georgia"/>
                <w:b/>
                <w:color w:val="000000" w:themeColor="text1"/>
                <w:sz w:val="24"/>
                <w:szCs w:val="24"/>
              </w:rPr>
            </w:pPr>
          </w:p>
          <w:p w14:paraId="09AD4307" w14:textId="77777777" w:rsidR="00BF4F47" w:rsidRPr="00657CDE" w:rsidRDefault="00BF4F47" w:rsidP="00B02DBA">
            <w:pPr>
              <w:rPr>
                <w:rFonts w:ascii="Garamond" w:eastAsia="Georgia" w:hAnsi="Garamond" w:cs="Georgia"/>
                <w:b/>
                <w:color w:val="000000" w:themeColor="text1"/>
                <w:sz w:val="24"/>
                <w:szCs w:val="24"/>
              </w:rPr>
            </w:pPr>
          </w:p>
          <w:p w14:paraId="56F10808" w14:textId="77777777" w:rsidR="00BF4F47" w:rsidRPr="00657CDE" w:rsidRDefault="00BF4F47" w:rsidP="00B02DBA">
            <w:pPr>
              <w:rPr>
                <w:rFonts w:ascii="Garamond" w:eastAsia="Georgia" w:hAnsi="Garamond" w:cs="Georgia"/>
                <w:b/>
                <w:color w:val="000000" w:themeColor="text1"/>
                <w:sz w:val="24"/>
                <w:szCs w:val="24"/>
              </w:rPr>
            </w:pPr>
          </w:p>
          <w:p w14:paraId="77CE065A" w14:textId="77777777" w:rsidR="00BF4F47" w:rsidRPr="00657CDE" w:rsidRDefault="00BF4F47" w:rsidP="00B02DBA">
            <w:pPr>
              <w:rPr>
                <w:rFonts w:ascii="Garamond" w:eastAsia="Georgia" w:hAnsi="Garamond" w:cs="Georgia"/>
                <w:b/>
                <w:color w:val="000000" w:themeColor="text1"/>
                <w:sz w:val="24"/>
                <w:szCs w:val="24"/>
              </w:rPr>
            </w:pPr>
          </w:p>
          <w:p w14:paraId="35D696AB" w14:textId="77777777" w:rsidR="00BF4F47" w:rsidRPr="00657CDE" w:rsidRDefault="00BF4F47" w:rsidP="00B02DBA">
            <w:pPr>
              <w:rPr>
                <w:rFonts w:ascii="Garamond" w:eastAsia="Georgia" w:hAnsi="Garamond" w:cs="Georgia"/>
                <w:b/>
                <w:color w:val="000000" w:themeColor="text1"/>
                <w:sz w:val="24"/>
                <w:szCs w:val="24"/>
              </w:rPr>
            </w:pPr>
          </w:p>
          <w:p w14:paraId="045EEE39" w14:textId="77777777" w:rsidR="00BF4F47" w:rsidRDefault="00BF4F47" w:rsidP="00B02DBA">
            <w:pPr>
              <w:rPr>
                <w:rFonts w:ascii="Garamond" w:eastAsia="Georgia" w:hAnsi="Garamond" w:cs="Georgia"/>
                <w:b/>
                <w:color w:val="000000" w:themeColor="text1"/>
                <w:sz w:val="24"/>
                <w:szCs w:val="24"/>
              </w:rPr>
            </w:pPr>
          </w:p>
          <w:p w14:paraId="70DA3597" w14:textId="77777777" w:rsidR="00E177F4" w:rsidRPr="00657CDE" w:rsidRDefault="00E177F4" w:rsidP="00B02DBA">
            <w:pPr>
              <w:rPr>
                <w:rFonts w:ascii="Garamond" w:eastAsia="Georgia" w:hAnsi="Garamond" w:cs="Georgia"/>
                <w:b/>
                <w:color w:val="000000" w:themeColor="text1"/>
                <w:sz w:val="24"/>
                <w:szCs w:val="24"/>
              </w:rPr>
            </w:pPr>
          </w:p>
          <w:p w14:paraId="48E5BADA" w14:textId="77777777" w:rsidR="00BF4F47" w:rsidRPr="00657CDE" w:rsidRDefault="00BF4F47" w:rsidP="00B02DBA">
            <w:pPr>
              <w:rPr>
                <w:rFonts w:ascii="Garamond" w:eastAsia="Georgia" w:hAnsi="Garamond" w:cs="Georgia"/>
                <w:b/>
                <w:color w:val="000000" w:themeColor="text1"/>
                <w:sz w:val="24"/>
                <w:szCs w:val="24"/>
              </w:rPr>
            </w:pPr>
          </w:p>
          <w:p w14:paraId="13B35A91" w14:textId="2A10636F"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Classroom</w:t>
            </w:r>
          </w:p>
          <w:p w14:paraId="62A631E8" w14:textId="77777777" w:rsidR="00BF4F47" w:rsidRPr="00657CDE" w:rsidRDefault="00BF4F47" w:rsidP="00B02DBA">
            <w:pPr>
              <w:rPr>
                <w:rFonts w:ascii="Garamond" w:eastAsia="Georgia" w:hAnsi="Garamond" w:cs="Georgia"/>
                <w:color w:val="000000" w:themeColor="text1"/>
                <w:sz w:val="24"/>
                <w:szCs w:val="24"/>
              </w:rPr>
            </w:pPr>
          </w:p>
          <w:p w14:paraId="1CD58B31" w14:textId="77777777" w:rsidR="00BF4F47" w:rsidRPr="00657CDE" w:rsidRDefault="00BF4F47" w:rsidP="00B02DBA">
            <w:pPr>
              <w:rPr>
                <w:rFonts w:ascii="Garamond" w:eastAsia="Georgia" w:hAnsi="Garamond" w:cs="Georgia"/>
                <w:color w:val="000000" w:themeColor="text1"/>
                <w:sz w:val="24"/>
                <w:szCs w:val="24"/>
              </w:rPr>
            </w:pPr>
          </w:p>
          <w:p w14:paraId="47499E95" w14:textId="77777777" w:rsidR="00BF4F47" w:rsidRPr="00657CDE" w:rsidRDefault="00BF4F47" w:rsidP="00B02DBA">
            <w:pPr>
              <w:rPr>
                <w:rFonts w:ascii="Garamond" w:eastAsia="Georgia" w:hAnsi="Garamond" w:cs="Georgia"/>
                <w:color w:val="000000" w:themeColor="text1"/>
                <w:sz w:val="24"/>
                <w:szCs w:val="24"/>
              </w:rPr>
            </w:pPr>
          </w:p>
          <w:p w14:paraId="6E55946A" w14:textId="77777777" w:rsidR="00BF4F47" w:rsidRPr="00657CDE" w:rsidRDefault="00BF4F47" w:rsidP="00B02DBA">
            <w:pPr>
              <w:rPr>
                <w:rFonts w:ascii="Garamond" w:eastAsia="Georgia" w:hAnsi="Garamond" w:cs="Georgia"/>
                <w:color w:val="000000" w:themeColor="text1"/>
                <w:sz w:val="24"/>
                <w:szCs w:val="24"/>
              </w:rPr>
            </w:pPr>
          </w:p>
          <w:p w14:paraId="642BA1FD" w14:textId="77777777" w:rsidR="00BF4F47" w:rsidRPr="00657CDE" w:rsidRDefault="00BF4F47" w:rsidP="00B02DBA">
            <w:pPr>
              <w:rPr>
                <w:rFonts w:ascii="Garamond" w:eastAsia="Georgia" w:hAnsi="Garamond" w:cs="Georgia"/>
                <w:color w:val="000000" w:themeColor="text1"/>
                <w:sz w:val="24"/>
                <w:szCs w:val="24"/>
              </w:rPr>
            </w:pPr>
          </w:p>
          <w:p w14:paraId="78F24DEF" w14:textId="77777777" w:rsidR="00BF4F47" w:rsidRPr="00657CDE" w:rsidRDefault="00BF4F47" w:rsidP="00B02DBA">
            <w:pPr>
              <w:rPr>
                <w:rFonts w:ascii="Garamond" w:eastAsia="Georgia" w:hAnsi="Garamond" w:cs="Georgia"/>
                <w:color w:val="000000" w:themeColor="text1"/>
                <w:sz w:val="24"/>
                <w:szCs w:val="24"/>
              </w:rPr>
            </w:pPr>
          </w:p>
          <w:p w14:paraId="02A4C0AA"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Homework</w:t>
            </w:r>
          </w:p>
        </w:tc>
      </w:tr>
    </w:tbl>
    <w:p w14:paraId="1835A30B" w14:textId="77777777" w:rsidR="00BF4F47" w:rsidRPr="00657CDE" w:rsidRDefault="00BF4F47" w:rsidP="00BF4F47">
      <w:pPr>
        <w:rPr>
          <w:rFonts w:ascii="Garamond" w:eastAsia="Comic Sans MS" w:hAnsi="Garamond" w:cs="Comic Sans MS"/>
          <w:color w:val="000000" w:themeColor="text1"/>
        </w:rPr>
      </w:pPr>
    </w:p>
    <w:p w14:paraId="7016DD0C" w14:textId="77777777" w:rsidR="00BF4F47" w:rsidRDefault="00BF4F47" w:rsidP="00BF4F47">
      <w:pPr>
        <w:widowControl w:val="0"/>
        <w:jc w:val="both"/>
        <w:rPr>
          <w:rFonts w:ascii="Garamond" w:eastAsia="Georgia" w:hAnsi="Garamond" w:cs="Georgia"/>
          <w:color w:val="000000" w:themeColor="text1"/>
          <w:sz w:val="20"/>
          <w:szCs w:val="20"/>
        </w:rPr>
      </w:pPr>
    </w:p>
    <w:p w14:paraId="3A2FBCA9" w14:textId="4B60EF0F" w:rsidR="00BF4F47" w:rsidRDefault="00BF4F47" w:rsidP="00BF4F47">
      <w:pPr>
        <w:pStyle w:val="L2JFigureCallOut"/>
      </w:pPr>
      <w:r w:rsidRPr="00657CDE">
        <w:t xml:space="preserve">Figure </w:t>
      </w:r>
      <w:r>
        <w:t>1</w:t>
      </w:r>
    </w:p>
    <w:p w14:paraId="09187D22" w14:textId="77777777" w:rsidR="00BF4F47" w:rsidRDefault="00BF4F47" w:rsidP="00BF4F47">
      <w:pPr>
        <w:pStyle w:val="L2JFigureCallOut"/>
        <w:rPr>
          <w:i/>
        </w:rPr>
      </w:pPr>
    </w:p>
    <w:p w14:paraId="4137AE58" w14:textId="00083225" w:rsidR="00BF4F47" w:rsidRPr="00657CDE" w:rsidRDefault="00BF4F47" w:rsidP="00BF4F47">
      <w:pPr>
        <w:pStyle w:val="L2JFigureTitle"/>
        <w:rPr>
          <w:b/>
        </w:rPr>
      </w:pPr>
      <w:r w:rsidRPr="00657CDE">
        <w:t xml:space="preserve">Community </w:t>
      </w:r>
      <w:r w:rsidRPr="00657CDE">
        <w:t xml:space="preserve">Area </w:t>
      </w:r>
      <w:r>
        <w:t>i</w:t>
      </w:r>
      <w:r w:rsidRPr="00657CDE">
        <w:t xml:space="preserve">n </w:t>
      </w:r>
      <w:r w:rsidRPr="00657CDE">
        <w:t xml:space="preserve">Immerse </w:t>
      </w:r>
      <w:r w:rsidRPr="00657CDE">
        <w:t xml:space="preserve">Where Teachers Can Create </w:t>
      </w:r>
      <w:r>
        <w:t>a</w:t>
      </w:r>
      <w:r w:rsidRPr="00657CDE">
        <w:t xml:space="preserve"> Room</w:t>
      </w:r>
    </w:p>
    <w:p w14:paraId="4F528FDC" w14:textId="77777777" w:rsidR="00BF4F47" w:rsidRDefault="00BF4F47" w:rsidP="00BF4F47">
      <w:pPr>
        <w:rPr>
          <w:rFonts w:ascii="Garamond" w:eastAsia="Comic Sans MS" w:hAnsi="Garamond" w:cs="Comic Sans MS"/>
          <w:color w:val="000000" w:themeColor="text1"/>
        </w:rPr>
      </w:pPr>
    </w:p>
    <w:p w14:paraId="496F3099" w14:textId="77777777" w:rsidR="00BF4F47" w:rsidRPr="00657CDE" w:rsidRDefault="00BF4F47" w:rsidP="00BF4F47">
      <w:pPr>
        <w:rPr>
          <w:rFonts w:ascii="Garamond" w:eastAsia="Comic Sans MS" w:hAnsi="Garamond" w:cs="Comic Sans MS"/>
          <w:color w:val="000000" w:themeColor="text1"/>
        </w:rPr>
      </w:pPr>
      <w:r w:rsidRPr="00657CDE">
        <w:rPr>
          <w:rFonts w:ascii="Garamond" w:eastAsia="Comic Sans MS" w:hAnsi="Garamond" w:cs="Comic Sans MS"/>
          <w:noProof/>
          <w:color w:val="000000" w:themeColor="text1"/>
        </w:rPr>
        <w:drawing>
          <wp:inline distT="114300" distB="114300" distL="114300" distR="114300" wp14:anchorId="145292C3" wp14:editId="4F31D36A">
            <wp:extent cx="4658810" cy="2847372"/>
            <wp:effectExtent l="0" t="0" r="2540" b="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a:stretch>
                      <a:fillRect/>
                    </a:stretch>
                  </pic:blipFill>
                  <pic:spPr>
                    <a:xfrm>
                      <a:off x="0" y="0"/>
                      <a:ext cx="4686047" cy="2864018"/>
                    </a:xfrm>
                    <a:prstGeom prst="rect">
                      <a:avLst/>
                    </a:prstGeom>
                    <a:ln/>
                  </pic:spPr>
                </pic:pic>
              </a:graphicData>
            </a:graphic>
          </wp:inline>
        </w:drawing>
      </w:r>
    </w:p>
    <w:p w14:paraId="76C0DCF3" w14:textId="695A0D0D" w:rsidR="00BF4F47" w:rsidRPr="00BF4F47" w:rsidRDefault="00BF4F47" w:rsidP="00BF4F47">
      <w:pPr>
        <w:pStyle w:val="L2JH2"/>
      </w:pPr>
      <w:r w:rsidRPr="00BF4F47">
        <w:lastRenderedPageBreak/>
        <w:t>Lesson 2: Creating a Social Network at a French University in France</w:t>
      </w:r>
    </w:p>
    <w:p w14:paraId="08B033B7" w14:textId="77777777" w:rsidR="00BF4F47" w:rsidRDefault="00BF4F47" w:rsidP="00BF4F47">
      <w:pPr>
        <w:rPr>
          <w:rFonts w:ascii="Garamond" w:eastAsia="Georgia" w:hAnsi="Garamond" w:cs="Georgia"/>
          <w:b/>
          <w:color w:val="000000" w:themeColor="text1"/>
          <w:sz w:val="24"/>
          <w:szCs w:val="24"/>
        </w:rPr>
      </w:pPr>
    </w:p>
    <w:p w14:paraId="6F413FF7" w14:textId="77777777" w:rsidR="00BF4F47" w:rsidRPr="00BF4F47" w:rsidRDefault="00BF4F47" w:rsidP="00BF4F47">
      <w:pPr>
        <w:pStyle w:val="L2JH3"/>
      </w:pPr>
      <w:r w:rsidRPr="00BF4F47">
        <w:t>Task</w:t>
      </w:r>
    </w:p>
    <w:p w14:paraId="7043284B" w14:textId="77777777" w:rsidR="00BF4F47" w:rsidRDefault="00BF4F47" w:rsidP="00BF4F47">
      <w:pPr>
        <w:rPr>
          <w:rFonts w:ascii="Garamond" w:eastAsia="Georgia" w:hAnsi="Garamond" w:cs="Georgia"/>
          <w:color w:val="000000" w:themeColor="text1"/>
          <w:sz w:val="24"/>
          <w:szCs w:val="24"/>
        </w:rPr>
      </w:pPr>
    </w:p>
    <w:p w14:paraId="5FE9579A" w14:textId="353FEBBB" w:rsidR="00BF4F47" w:rsidRPr="00657CDE" w:rsidRDefault="00BF4F47" w:rsidP="00BF4F47">
      <w:pPr>
        <w:pStyle w:val="L2JBody"/>
        <w:ind w:firstLine="0"/>
      </w:pPr>
      <w:r w:rsidRPr="00657CDE">
        <w:t xml:space="preserve">You are attending a potluck with your French peers. As this is a casual gathering, you expect the discussions to be very casual and relaxing. As the event progresses, you notice your new friends are comfortable expressing their views on political discourse.  This was culturally shocking for you, and you are interested in learning more about their expressiveness regarding political events. Your objective is to understand this culture better using informal yet polite language. </w:t>
      </w:r>
    </w:p>
    <w:p w14:paraId="15D29C6B" w14:textId="77777777" w:rsidR="00BF4F47" w:rsidRPr="00657CDE" w:rsidRDefault="00BF4F47" w:rsidP="00BF4F47">
      <w:pPr>
        <w:widowControl w:val="0"/>
        <w:rPr>
          <w:rFonts w:ascii="Garamond" w:eastAsia="Georgia" w:hAnsi="Garamond" w:cs="Georgia"/>
          <w:color w:val="000000" w:themeColor="text1"/>
          <w:sz w:val="20"/>
          <w:szCs w:val="20"/>
        </w:rPr>
      </w:pPr>
    </w:p>
    <w:tbl>
      <w:tblPr>
        <w:tblW w:w="864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50"/>
        <w:gridCol w:w="1440"/>
        <w:gridCol w:w="4070"/>
        <w:gridCol w:w="1980"/>
      </w:tblGrid>
      <w:tr w:rsidR="00BF4F47" w:rsidRPr="00657CDE" w14:paraId="47EC04A7" w14:textId="77777777" w:rsidTr="00E177F4">
        <w:trPr>
          <w:trHeight w:val="341"/>
        </w:trPr>
        <w:tc>
          <w:tcPr>
            <w:tcW w:w="8640" w:type="dxa"/>
            <w:gridSpan w:val="4"/>
          </w:tcPr>
          <w:p w14:paraId="3E25B70B" w14:textId="77777777" w:rsidR="00BF4F47" w:rsidRPr="00657CDE" w:rsidRDefault="00BF4F47" w:rsidP="00B02DBA">
            <w:pPr>
              <w:jc w:val="center"/>
              <w:rPr>
                <w:rFonts w:ascii="Garamond" w:eastAsia="Georgia" w:hAnsi="Garamond" w:cs="Georgia"/>
                <w:color w:val="000000" w:themeColor="text1"/>
                <w:sz w:val="24"/>
                <w:szCs w:val="24"/>
              </w:rPr>
            </w:pPr>
            <w:r w:rsidRPr="00657CDE">
              <w:rPr>
                <w:rFonts w:ascii="Garamond" w:eastAsia="Georgia" w:hAnsi="Garamond" w:cs="Georgia"/>
                <w:b/>
                <w:color w:val="000000" w:themeColor="text1"/>
                <w:sz w:val="24"/>
                <w:szCs w:val="24"/>
              </w:rPr>
              <w:t>Lesson Plan 2</w:t>
            </w:r>
          </w:p>
        </w:tc>
      </w:tr>
      <w:tr w:rsidR="00BF4F47" w:rsidRPr="00657CDE" w14:paraId="102F5C58" w14:textId="77777777" w:rsidTr="00E177F4">
        <w:trPr>
          <w:trHeight w:val="405"/>
        </w:trPr>
        <w:tc>
          <w:tcPr>
            <w:tcW w:w="2590" w:type="dxa"/>
            <w:gridSpan w:val="2"/>
          </w:tcPr>
          <w:p w14:paraId="447B4479"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b/>
                <w:color w:val="000000" w:themeColor="text1"/>
                <w:sz w:val="24"/>
                <w:szCs w:val="24"/>
              </w:rPr>
              <w:t>Duration:</w:t>
            </w:r>
            <w:r w:rsidRPr="00657CDE">
              <w:rPr>
                <w:rFonts w:ascii="Garamond" w:eastAsia="Georgia" w:hAnsi="Garamond" w:cs="Georgia"/>
                <w:color w:val="000000" w:themeColor="text1"/>
                <w:sz w:val="24"/>
                <w:szCs w:val="24"/>
              </w:rPr>
              <w:t xml:space="preserve"> 60 minutes</w:t>
            </w:r>
          </w:p>
        </w:tc>
        <w:tc>
          <w:tcPr>
            <w:tcW w:w="6050" w:type="dxa"/>
            <w:gridSpan w:val="2"/>
          </w:tcPr>
          <w:p w14:paraId="47FEAC93"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b/>
                <w:color w:val="000000" w:themeColor="text1"/>
                <w:sz w:val="24"/>
                <w:szCs w:val="24"/>
              </w:rPr>
              <w:t xml:space="preserve">Level: </w:t>
            </w:r>
            <w:r w:rsidRPr="00657CDE">
              <w:rPr>
                <w:rFonts w:ascii="Garamond" w:eastAsia="Georgia" w:hAnsi="Garamond" w:cs="Georgia"/>
                <w:color w:val="000000" w:themeColor="text1"/>
                <w:sz w:val="24"/>
                <w:szCs w:val="24"/>
              </w:rPr>
              <w:t>Intermediate/upper-intermediate French learners (B1-B2)</w:t>
            </w:r>
          </w:p>
        </w:tc>
      </w:tr>
      <w:tr w:rsidR="00BF4F47" w:rsidRPr="00657CDE" w14:paraId="1ED091DE" w14:textId="77777777" w:rsidTr="00E177F4">
        <w:trPr>
          <w:trHeight w:val="260"/>
        </w:trPr>
        <w:tc>
          <w:tcPr>
            <w:tcW w:w="8640" w:type="dxa"/>
            <w:gridSpan w:val="4"/>
          </w:tcPr>
          <w:p w14:paraId="03F666C0" w14:textId="77777777" w:rsidR="00BF4F47" w:rsidRPr="00657CDE" w:rsidRDefault="00BF4F47" w:rsidP="00B02DBA">
            <w:pPr>
              <w:tabs>
                <w:tab w:val="left" w:pos="2220"/>
              </w:tabs>
              <w:rPr>
                <w:rFonts w:ascii="Garamond" w:eastAsia="Georgia" w:hAnsi="Garamond" w:cs="Georgia"/>
                <w:color w:val="000000" w:themeColor="text1"/>
                <w:sz w:val="24"/>
                <w:szCs w:val="24"/>
              </w:rPr>
            </w:pPr>
            <w:r w:rsidRPr="00657CDE">
              <w:rPr>
                <w:rFonts w:ascii="Garamond" w:eastAsia="Georgia" w:hAnsi="Garamond" w:cs="Georgia"/>
                <w:b/>
                <w:color w:val="000000" w:themeColor="text1"/>
                <w:sz w:val="24"/>
                <w:szCs w:val="24"/>
              </w:rPr>
              <w:t>Theme:</w:t>
            </w:r>
            <w:r w:rsidRPr="00657CDE">
              <w:rPr>
                <w:rFonts w:ascii="Garamond" w:eastAsia="Georgia" w:hAnsi="Garamond" w:cs="Georgia"/>
                <w:color w:val="000000" w:themeColor="text1"/>
                <w:sz w:val="24"/>
                <w:szCs w:val="24"/>
              </w:rPr>
              <w:t xml:space="preserve"> Socializing with University Peers</w:t>
            </w:r>
          </w:p>
        </w:tc>
      </w:tr>
      <w:tr w:rsidR="00BF4F47" w:rsidRPr="00657CDE" w14:paraId="53DCDA6A" w14:textId="77777777" w:rsidTr="00E177F4">
        <w:trPr>
          <w:trHeight w:val="940"/>
        </w:trPr>
        <w:tc>
          <w:tcPr>
            <w:tcW w:w="8640" w:type="dxa"/>
            <w:gridSpan w:val="4"/>
          </w:tcPr>
          <w:p w14:paraId="4278BB61"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b/>
                <w:color w:val="000000" w:themeColor="text1"/>
                <w:sz w:val="24"/>
                <w:szCs w:val="24"/>
              </w:rPr>
              <w:t>Lesson objectives: Learners will exhibit the following IC components:</w:t>
            </w:r>
          </w:p>
          <w:p w14:paraId="2CB947E3" w14:textId="77777777" w:rsidR="00BF4F47" w:rsidRPr="00657CDE" w:rsidRDefault="00BF4F47" w:rsidP="00BF4F47">
            <w:pPr>
              <w:numPr>
                <w:ilvl w:val="0"/>
                <w:numId w:val="40"/>
              </w:numPr>
              <w:rPr>
                <w:rFonts w:ascii="Garamond" w:eastAsia="Georgia" w:hAnsi="Garamond" w:cs="Georgia"/>
                <w:color w:val="000000" w:themeColor="text1"/>
                <w:sz w:val="24"/>
                <w:szCs w:val="24"/>
              </w:rPr>
            </w:pPr>
            <w:sdt>
              <w:sdtPr>
                <w:rPr>
                  <w:rFonts w:ascii="Garamond" w:hAnsi="Garamond"/>
                  <w:color w:val="000000" w:themeColor="text1"/>
                </w:rPr>
                <w:tag w:val="goog_rdk_3"/>
                <w:id w:val="498164306"/>
              </w:sdtPr>
              <w:sdtContent>
                <w:r w:rsidRPr="00657CDE">
                  <w:rPr>
                    <w:rFonts w:ascii="Garamond" w:eastAsia="Cardo" w:hAnsi="Garamond" w:cs="Cardo"/>
                    <w:color w:val="000000" w:themeColor="text1"/>
                    <w:sz w:val="24"/>
                    <w:szCs w:val="24"/>
                  </w:rPr>
                  <w:t xml:space="preserve">Knowledge </w:t>
                </w:r>
                <w:r w:rsidRPr="00657CDE">
                  <w:rPr>
                    <w:rFonts w:ascii="Garamond" w:eastAsia="Cardo" w:hAnsi="Garamond" w:cs="Times New Roman"/>
                    <w:color w:val="000000" w:themeColor="text1"/>
                    <w:sz w:val="24"/>
                    <w:szCs w:val="24"/>
                  </w:rPr>
                  <w:t>→</w:t>
                </w:r>
                <w:r w:rsidRPr="00657CDE">
                  <w:rPr>
                    <w:rFonts w:ascii="Garamond" w:eastAsia="Cardo" w:hAnsi="Garamond" w:cs="Cardo"/>
                    <w:color w:val="000000" w:themeColor="text1"/>
                    <w:sz w:val="24"/>
                    <w:szCs w:val="24"/>
                  </w:rPr>
                  <w:t xml:space="preserve"> understand typical French social behaviors.</w:t>
                </w:r>
              </w:sdtContent>
            </w:sdt>
          </w:p>
          <w:p w14:paraId="5B07AC86" w14:textId="77777777" w:rsidR="00BF4F47" w:rsidRPr="00657CDE" w:rsidRDefault="00BF4F47" w:rsidP="00BF4F47">
            <w:pPr>
              <w:numPr>
                <w:ilvl w:val="0"/>
                <w:numId w:val="40"/>
              </w:numPr>
              <w:rPr>
                <w:rFonts w:ascii="Garamond" w:eastAsia="Georgia" w:hAnsi="Garamond" w:cs="Georgia"/>
                <w:color w:val="000000" w:themeColor="text1"/>
                <w:sz w:val="24"/>
                <w:szCs w:val="24"/>
              </w:rPr>
            </w:pPr>
            <w:sdt>
              <w:sdtPr>
                <w:rPr>
                  <w:rFonts w:ascii="Garamond" w:hAnsi="Garamond"/>
                  <w:color w:val="000000" w:themeColor="text1"/>
                </w:rPr>
                <w:tag w:val="goog_rdk_4"/>
                <w:id w:val="1626173094"/>
              </w:sdtPr>
              <w:sdtContent>
                <w:r w:rsidRPr="00657CDE">
                  <w:rPr>
                    <w:rFonts w:ascii="Garamond" w:eastAsia="Cardo" w:hAnsi="Garamond" w:cs="Cardo"/>
                    <w:color w:val="000000" w:themeColor="text1"/>
                    <w:sz w:val="24"/>
                    <w:szCs w:val="24"/>
                  </w:rPr>
                  <w:t xml:space="preserve">Skills </w:t>
                </w:r>
                <w:r w:rsidRPr="00657CDE">
                  <w:rPr>
                    <w:rFonts w:ascii="Garamond" w:eastAsia="Cardo" w:hAnsi="Garamond" w:cs="Times New Roman"/>
                    <w:color w:val="000000" w:themeColor="text1"/>
                    <w:sz w:val="24"/>
                    <w:szCs w:val="24"/>
                  </w:rPr>
                  <w:t>→</w:t>
                </w:r>
                <w:r w:rsidRPr="00657CDE">
                  <w:rPr>
                    <w:rFonts w:ascii="Garamond" w:eastAsia="Cardo" w:hAnsi="Garamond" w:cs="Cardo"/>
                    <w:color w:val="000000" w:themeColor="text1"/>
                    <w:sz w:val="24"/>
                    <w:szCs w:val="24"/>
                  </w:rPr>
                  <w:t xml:space="preserve"> demonstrate socializing with French peers using colloquial expressions.</w:t>
                </w:r>
              </w:sdtContent>
            </w:sdt>
          </w:p>
          <w:p w14:paraId="50728172" w14:textId="77777777" w:rsidR="00BF4F47" w:rsidRPr="00657CDE" w:rsidRDefault="00BF4F47" w:rsidP="00BF4F47">
            <w:pPr>
              <w:numPr>
                <w:ilvl w:val="0"/>
                <w:numId w:val="40"/>
              </w:numPr>
              <w:rPr>
                <w:rFonts w:ascii="Garamond" w:eastAsia="Georgia" w:hAnsi="Garamond" w:cs="Georgia"/>
                <w:color w:val="000000" w:themeColor="text1"/>
                <w:sz w:val="24"/>
                <w:szCs w:val="24"/>
              </w:rPr>
            </w:pPr>
            <w:sdt>
              <w:sdtPr>
                <w:rPr>
                  <w:rFonts w:ascii="Garamond" w:hAnsi="Garamond"/>
                  <w:color w:val="000000" w:themeColor="text1"/>
                </w:rPr>
                <w:tag w:val="goog_rdk_5"/>
                <w:id w:val="-50933944"/>
              </w:sdtPr>
              <w:sdtContent>
                <w:r w:rsidRPr="00657CDE">
                  <w:rPr>
                    <w:rFonts w:ascii="Garamond" w:eastAsia="Cardo" w:hAnsi="Garamond" w:cs="Cardo"/>
                    <w:color w:val="000000" w:themeColor="text1"/>
                    <w:sz w:val="24"/>
                    <w:szCs w:val="24"/>
                  </w:rPr>
                  <w:t xml:space="preserve">Awareness/Attitude </w:t>
                </w:r>
                <w:r w:rsidRPr="00657CDE">
                  <w:rPr>
                    <w:rFonts w:ascii="Garamond" w:eastAsia="Cardo" w:hAnsi="Garamond" w:cs="Times New Roman"/>
                    <w:color w:val="000000" w:themeColor="text1"/>
                    <w:sz w:val="24"/>
                    <w:szCs w:val="24"/>
                  </w:rPr>
                  <w:t>→</w:t>
                </w:r>
                <w:r w:rsidRPr="00657CDE">
                  <w:rPr>
                    <w:rFonts w:ascii="Garamond" w:eastAsia="Cardo" w:hAnsi="Garamond" w:cs="Cardo"/>
                    <w:color w:val="000000" w:themeColor="text1"/>
                    <w:sz w:val="24"/>
                    <w:szCs w:val="24"/>
                  </w:rPr>
                  <w:t xml:space="preserve"> Reflect on the view of political discourses in France. </w:t>
                </w:r>
              </w:sdtContent>
            </w:sdt>
          </w:p>
        </w:tc>
      </w:tr>
      <w:tr w:rsidR="00BF4F47" w:rsidRPr="00657CDE" w14:paraId="4DFA3731" w14:textId="77777777" w:rsidTr="00E177F4">
        <w:trPr>
          <w:trHeight w:val="750"/>
        </w:trPr>
        <w:tc>
          <w:tcPr>
            <w:tcW w:w="8640" w:type="dxa"/>
            <w:gridSpan w:val="4"/>
          </w:tcPr>
          <w:p w14:paraId="5AB3F2D7"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Resources:</w:t>
            </w:r>
          </w:p>
          <w:p w14:paraId="4478163F"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 xml:space="preserve">Personal computer, Immerse account, PowerPoint </w:t>
            </w:r>
          </w:p>
        </w:tc>
      </w:tr>
      <w:tr w:rsidR="00BF4F47" w:rsidRPr="00657CDE" w14:paraId="6F722E7F" w14:textId="77777777" w:rsidTr="00E177F4">
        <w:trPr>
          <w:trHeight w:val="501"/>
        </w:trPr>
        <w:tc>
          <w:tcPr>
            <w:tcW w:w="8640" w:type="dxa"/>
            <w:gridSpan w:val="4"/>
          </w:tcPr>
          <w:p w14:paraId="13243782"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Procedures:</w:t>
            </w:r>
          </w:p>
        </w:tc>
      </w:tr>
      <w:tr w:rsidR="00BF4F47" w:rsidRPr="00657CDE" w14:paraId="24059E45" w14:textId="77777777" w:rsidTr="00E177F4">
        <w:trPr>
          <w:trHeight w:val="600"/>
        </w:trPr>
        <w:tc>
          <w:tcPr>
            <w:tcW w:w="1150" w:type="dxa"/>
          </w:tcPr>
          <w:p w14:paraId="0A6EA7CA" w14:textId="77777777" w:rsidR="00BF4F47" w:rsidRPr="00657CDE" w:rsidRDefault="00BF4F47" w:rsidP="00B02DBA">
            <w:pPr>
              <w:jc w:val="cente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Time</w:t>
            </w:r>
          </w:p>
        </w:tc>
        <w:tc>
          <w:tcPr>
            <w:tcW w:w="5510" w:type="dxa"/>
            <w:gridSpan w:val="2"/>
          </w:tcPr>
          <w:p w14:paraId="5227A834" w14:textId="77777777" w:rsidR="00BF4F47" w:rsidRPr="00657CDE" w:rsidRDefault="00BF4F47" w:rsidP="00B02DBA">
            <w:pPr>
              <w:jc w:val="cente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Activities</w:t>
            </w:r>
          </w:p>
        </w:tc>
        <w:tc>
          <w:tcPr>
            <w:tcW w:w="1980" w:type="dxa"/>
          </w:tcPr>
          <w:p w14:paraId="566CB917"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Environment</w:t>
            </w:r>
          </w:p>
        </w:tc>
      </w:tr>
      <w:tr w:rsidR="00BF4F47" w:rsidRPr="00657CDE" w14:paraId="6C2A4486" w14:textId="77777777" w:rsidTr="00E177F4">
        <w:trPr>
          <w:trHeight w:val="1860"/>
        </w:trPr>
        <w:tc>
          <w:tcPr>
            <w:tcW w:w="1150" w:type="dxa"/>
          </w:tcPr>
          <w:p w14:paraId="06957AA9"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15 mins</w:t>
            </w:r>
          </w:p>
          <w:p w14:paraId="2F8F64B6" w14:textId="77777777" w:rsidR="00BF4F47" w:rsidRPr="00657CDE" w:rsidRDefault="00BF4F47" w:rsidP="00B02DBA">
            <w:pPr>
              <w:rPr>
                <w:rFonts w:ascii="Garamond" w:eastAsia="Georgia" w:hAnsi="Garamond" w:cs="Georgia"/>
                <w:b/>
                <w:color w:val="000000" w:themeColor="text1"/>
                <w:sz w:val="24"/>
                <w:szCs w:val="24"/>
              </w:rPr>
            </w:pPr>
          </w:p>
          <w:p w14:paraId="2B176040" w14:textId="77777777" w:rsidR="00BF4F47" w:rsidRPr="00657CDE" w:rsidRDefault="00BF4F47" w:rsidP="00B02DBA">
            <w:pPr>
              <w:rPr>
                <w:rFonts w:ascii="Garamond" w:eastAsia="Georgia" w:hAnsi="Garamond" w:cs="Georgia"/>
                <w:b/>
                <w:color w:val="000000" w:themeColor="text1"/>
                <w:sz w:val="24"/>
                <w:szCs w:val="24"/>
              </w:rPr>
            </w:pPr>
          </w:p>
          <w:p w14:paraId="3AD451B0" w14:textId="77777777" w:rsidR="00BF4F47" w:rsidRPr="00657CDE" w:rsidRDefault="00BF4F47" w:rsidP="00B02DBA">
            <w:pPr>
              <w:rPr>
                <w:rFonts w:ascii="Garamond" w:eastAsia="Georgia" w:hAnsi="Garamond" w:cs="Georgia"/>
                <w:b/>
                <w:color w:val="000000" w:themeColor="text1"/>
                <w:sz w:val="24"/>
                <w:szCs w:val="24"/>
              </w:rPr>
            </w:pPr>
          </w:p>
          <w:p w14:paraId="7E4EAFFD" w14:textId="77777777" w:rsidR="00BF4F47" w:rsidRPr="00657CDE" w:rsidRDefault="00BF4F47" w:rsidP="00B02DBA">
            <w:pPr>
              <w:rPr>
                <w:rFonts w:ascii="Garamond" w:eastAsia="Georgia" w:hAnsi="Garamond" w:cs="Georgia"/>
                <w:b/>
                <w:color w:val="000000" w:themeColor="text1"/>
                <w:sz w:val="24"/>
                <w:szCs w:val="24"/>
              </w:rPr>
            </w:pPr>
          </w:p>
          <w:p w14:paraId="2BC2820F" w14:textId="77777777" w:rsidR="00BF4F47" w:rsidRPr="00657CDE" w:rsidRDefault="00BF4F47" w:rsidP="00B02DBA">
            <w:pPr>
              <w:rPr>
                <w:rFonts w:ascii="Garamond" w:eastAsia="Georgia" w:hAnsi="Garamond" w:cs="Georgia"/>
                <w:b/>
                <w:color w:val="000000" w:themeColor="text1"/>
                <w:sz w:val="24"/>
                <w:szCs w:val="24"/>
              </w:rPr>
            </w:pPr>
          </w:p>
          <w:p w14:paraId="60044ABF" w14:textId="77777777" w:rsidR="00BF4F47" w:rsidRPr="00657CDE" w:rsidRDefault="00BF4F47" w:rsidP="00B02DBA">
            <w:pPr>
              <w:rPr>
                <w:rFonts w:ascii="Garamond" w:eastAsia="Georgia" w:hAnsi="Garamond" w:cs="Georgia"/>
                <w:b/>
                <w:color w:val="000000" w:themeColor="text1"/>
                <w:sz w:val="24"/>
                <w:szCs w:val="24"/>
              </w:rPr>
            </w:pPr>
          </w:p>
          <w:p w14:paraId="1FB45E4D" w14:textId="77777777" w:rsidR="00BF4F47" w:rsidRPr="00657CDE" w:rsidRDefault="00BF4F47" w:rsidP="00B02DBA">
            <w:pPr>
              <w:rPr>
                <w:rFonts w:ascii="Garamond" w:eastAsia="Georgia" w:hAnsi="Garamond" w:cs="Georgia"/>
                <w:b/>
                <w:color w:val="000000" w:themeColor="text1"/>
                <w:sz w:val="24"/>
                <w:szCs w:val="24"/>
              </w:rPr>
            </w:pPr>
          </w:p>
          <w:p w14:paraId="65926C70"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20 mins</w:t>
            </w:r>
          </w:p>
          <w:p w14:paraId="3D56F4EE" w14:textId="77777777" w:rsidR="00BF4F47" w:rsidRPr="00657CDE" w:rsidRDefault="00BF4F47" w:rsidP="00B02DBA">
            <w:pPr>
              <w:rPr>
                <w:rFonts w:ascii="Garamond" w:eastAsia="Georgia" w:hAnsi="Garamond" w:cs="Georgia"/>
                <w:b/>
                <w:color w:val="000000" w:themeColor="text1"/>
                <w:sz w:val="24"/>
                <w:szCs w:val="24"/>
              </w:rPr>
            </w:pPr>
          </w:p>
          <w:p w14:paraId="4BFF2C0C" w14:textId="77777777" w:rsidR="00BF4F47" w:rsidRPr="00657CDE" w:rsidRDefault="00BF4F47" w:rsidP="00B02DBA">
            <w:pPr>
              <w:rPr>
                <w:rFonts w:ascii="Garamond" w:eastAsia="Georgia" w:hAnsi="Garamond" w:cs="Georgia"/>
                <w:b/>
                <w:color w:val="000000" w:themeColor="text1"/>
                <w:sz w:val="24"/>
                <w:szCs w:val="24"/>
              </w:rPr>
            </w:pPr>
          </w:p>
          <w:p w14:paraId="17499D2E" w14:textId="77777777" w:rsidR="00BF4F47" w:rsidRPr="00657CDE" w:rsidRDefault="00BF4F47" w:rsidP="00B02DBA">
            <w:pPr>
              <w:rPr>
                <w:rFonts w:ascii="Garamond" w:eastAsia="Georgia" w:hAnsi="Garamond" w:cs="Georgia"/>
                <w:b/>
                <w:color w:val="000000" w:themeColor="text1"/>
                <w:sz w:val="24"/>
                <w:szCs w:val="24"/>
              </w:rPr>
            </w:pPr>
          </w:p>
          <w:p w14:paraId="7E1FB8DC" w14:textId="77777777" w:rsidR="00BF4F47" w:rsidRPr="00657CDE" w:rsidRDefault="00BF4F47" w:rsidP="00B02DBA">
            <w:pPr>
              <w:rPr>
                <w:rFonts w:ascii="Garamond" w:eastAsia="Georgia" w:hAnsi="Garamond" w:cs="Georgia"/>
                <w:b/>
                <w:color w:val="000000" w:themeColor="text1"/>
                <w:sz w:val="24"/>
                <w:szCs w:val="24"/>
              </w:rPr>
            </w:pPr>
          </w:p>
          <w:p w14:paraId="2203D73F" w14:textId="77777777" w:rsidR="00BF4F47" w:rsidRPr="00657CDE" w:rsidRDefault="00BF4F47" w:rsidP="00B02DBA">
            <w:pPr>
              <w:rPr>
                <w:rFonts w:ascii="Garamond" w:eastAsia="Georgia" w:hAnsi="Garamond" w:cs="Georgia"/>
                <w:b/>
                <w:color w:val="000000" w:themeColor="text1"/>
                <w:sz w:val="24"/>
                <w:szCs w:val="24"/>
              </w:rPr>
            </w:pPr>
          </w:p>
          <w:p w14:paraId="08654104" w14:textId="77777777" w:rsidR="00BF4F47" w:rsidRPr="00657CDE" w:rsidRDefault="00BF4F47" w:rsidP="00B02DBA">
            <w:pPr>
              <w:rPr>
                <w:rFonts w:ascii="Garamond" w:eastAsia="Georgia" w:hAnsi="Garamond" w:cs="Georgia"/>
                <w:b/>
                <w:color w:val="000000" w:themeColor="text1"/>
                <w:sz w:val="24"/>
                <w:szCs w:val="24"/>
              </w:rPr>
            </w:pPr>
          </w:p>
          <w:p w14:paraId="1B707776" w14:textId="77777777" w:rsidR="00E177F4" w:rsidRDefault="00E177F4" w:rsidP="00B02DBA">
            <w:pPr>
              <w:rPr>
                <w:rFonts w:ascii="Garamond" w:eastAsia="Georgia" w:hAnsi="Garamond" w:cs="Georgia"/>
                <w:b/>
                <w:color w:val="000000" w:themeColor="text1"/>
                <w:sz w:val="24"/>
                <w:szCs w:val="24"/>
              </w:rPr>
            </w:pPr>
          </w:p>
          <w:p w14:paraId="55D1F3E1" w14:textId="77777777" w:rsidR="00E177F4" w:rsidRDefault="00E177F4" w:rsidP="00B02DBA">
            <w:pPr>
              <w:rPr>
                <w:rFonts w:ascii="Garamond" w:eastAsia="Georgia" w:hAnsi="Garamond" w:cs="Georgia"/>
                <w:b/>
                <w:color w:val="000000" w:themeColor="text1"/>
                <w:sz w:val="24"/>
                <w:szCs w:val="24"/>
              </w:rPr>
            </w:pPr>
          </w:p>
          <w:p w14:paraId="06FF379D" w14:textId="77777777" w:rsidR="00E177F4" w:rsidRDefault="00E177F4" w:rsidP="00B02DBA">
            <w:pPr>
              <w:rPr>
                <w:rFonts w:ascii="Garamond" w:eastAsia="Georgia" w:hAnsi="Garamond" w:cs="Georgia"/>
                <w:b/>
                <w:color w:val="000000" w:themeColor="text1"/>
                <w:sz w:val="24"/>
                <w:szCs w:val="24"/>
              </w:rPr>
            </w:pPr>
          </w:p>
          <w:p w14:paraId="2F7BE19D" w14:textId="44A3AA88"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lastRenderedPageBreak/>
              <w:t>10 mins</w:t>
            </w:r>
          </w:p>
          <w:p w14:paraId="3E8B0F7D" w14:textId="77777777" w:rsidR="00BF4F47" w:rsidRPr="00657CDE" w:rsidRDefault="00BF4F47" w:rsidP="00B02DBA">
            <w:pPr>
              <w:rPr>
                <w:rFonts w:ascii="Garamond" w:eastAsia="Georgia" w:hAnsi="Garamond" w:cs="Georgia"/>
                <w:b/>
                <w:color w:val="000000" w:themeColor="text1"/>
                <w:sz w:val="24"/>
                <w:szCs w:val="24"/>
              </w:rPr>
            </w:pPr>
          </w:p>
          <w:p w14:paraId="77DE04E0" w14:textId="77777777" w:rsidR="00BF4F47" w:rsidRPr="00657CDE" w:rsidRDefault="00BF4F47" w:rsidP="00B02DBA">
            <w:pPr>
              <w:rPr>
                <w:rFonts w:ascii="Garamond" w:eastAsia="Georgia" w:hAnsi="Garamond" w:cs="Georgia"/>
                <w:b/>
                <w:color w:val="000000" w:themeColor="text1"/>
                <w:sz w:val="24"/>
                <w:szCs w:val="24"/>
              </w:rPr>
            </w:pPr>
          </w:p>
          <w:p w14:paraId="1B6DF6BE" w14:textId="77777777" w:rsidR="00BF4F47" w:rsidRPr="00657CDE" w:rsidRDefault="00BF4F47" w:rsidP="00B02DBA">
            <w:pPr>
              <w:rPr>
                <w:rFonts w:ascii="Garamond" w:eastAsia="Georgia" w:hAnsi="Garamond" w:cs="Georgia"/>
                <w:b/>
                <w:color w:val="000000" w:themeColor="text1"/>
                <w:sz w:val="24"/>
                <w:szCs w:val="24"/>
              </w:rPr>
            </w:pPr>
          </w:p>
          <w:p w14:paraId="649FAA1E" w14:textId="77777777" w:rsidR="00BF4F47" w:rsidRPr="00657CDE" w:rsidRDefault="00BF4F47" w:rsidP="00B02DBA">
            <w:pPr>
              <w:rPr>
                <w:rFonts w:ascii="Garamond" w:eastAsia="Georgia" w:hAnsi="Garamond" w:cs="Georgia"/>
                <w:b/>
                <w:color w:val="000000" w:themeColor="text1"/>
                <w:sz w:val="24"/>
                <w:szCs w:val="24"/>
              </w:rPr>
            </w:pPr>
          </w:p>
          <w:p w14:paraId="08CB25AC"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15 mins</w:t>
            </w:r>
          </w:p>
        </w:tc>
        <w:tc>
          <w:tcPr>
            <w:tcW w:w="5510" w:type="dxa"/>
            <w:gridSpan w:val="2"/>
          </w:tcPr>
          <w:p w14:paraId="7470E6E9"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lastRenderedPageBreak/>
              <w:t>Pre-task:</w:t>
            </w:r>
          </w:p>
          <w:p w14:paraId="2A577806" w14:textId="77777777" w:rsidR="00BF4F47" w:rsidRPr="00657CDE" w:rsidRDefault="00BF4F47" w:rsidP="00BF4F47">
            <w:pPr>
              <w:numPr>
                <w:ilvl w:val="0"/>
                <w:numId w:val="50"/>
              </w:num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Review lesson on social behaviors in France</w:t>
            </w:r>
          </w:p>
          <w:p w14:paraId="78A44FEC" w14:textId="77777777" w:rsidR="00BF4F47" w:rsidRPr="00657CDE" w:rsidRDefault="00BF4F47" w:rsidP="00BF4F47">
            <w:pPr>
              <w:numPr>
                <w:ilvl w:val="0"/>
                <w:numId w:val="50"/>
              </w:num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Review a list of common French slang terms and their meanings.</w:t>
            </w:r>
          </w:p>
          <w:p w14:paraId="529B1774" w14:textId="77777777" w:rsidR="00BF4F47" w:rsidRPr="00657CDE" w:rsidRDefault="00BF4F47" w:rsidP="00BF4F47">
            <w:pPr>
              <w:numPr>
                <w:ilvl w:val="0"/>
                <w:numId w:val="50"/>
              </w:num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Watch a video of a French social gathering focusing on informal language and slang.</w:t>
            </w:r>
          </w:p>
          <w:p w14:paraId="22DFAD9C" w14:textId="77777777" w:rsidR="00BF4F47" w:rsidRPr="00657CDE" w:rsidRDefault="00BF4F47" w:rsidP="00B02DBA">
            <w:pPr>
              <w:rPr>
                <w:rFonts w:ascii="Garamond" w:eastAsia="Georgia" w:hAnsi="Garamond" w:cs="Georgia"/>
                <w:color w:val="000000" w:themeColor="text1"/>
                <w:sz w:val="24"/>
                <w:szCs w:val="24"/>
              </w:rPr>
            </w:pPr>
          </w:p>
          <w:p w14:paraId="7A1405CC" w14:textId="77777777" w:rsidR="00BF4F47" w:rsidRPr="00657CDE" w:rsidRDefault="00BF4F47" w:rsidP="00B02DBA">
            <w:pPr>
              <w:rPr>
                <w:rFonts w:ascii="Garamond" w:eastAsia="Georgia" w:hAnsi="Garamond" w:cs="Georgia"/>
                <w:b/>
                <w:color w:val="000000" w:themeColor="text1"/>
                <w:sz w:val="24"/>
                <w:szCs w:val="24"/>
              </w:rPr>
            </w:pPr>
          </w:p>
          <w:p w14:paraId="6D2F51ED"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Main task:</w:t>
            </w:r>
          </w:p>
          <w:p w14:paraId="4B66E3D0"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Students are assigned to the common room area in Immerse:</w:t>
            </w:r>
          </w:p>
          <w:p w14:paraId="453E8000" w14:textId="77777777" w:rsidR="00BF4F47" w:rsidRPr="00657CDE" w:rsidRDefault="00BF4F47" w:rsidP="00BF4F47">
            <w:pPr>
              <w:numPr>
                <w:ilvl w:val="0"/>
                <w:numId w:val="41"/>
              </w:num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Individually, students engage in conversations with virtual peers</w:t>
            </w:r>
            <w:r w:rsidRPr="00657CDE">
              <w:rPr>
                <w:rFonts w:ascii="Garamond" w:eastAsia="Georgia" w:hAnsi="Garamond" w:cs="Georgia"/>
                <w:color w:val="000000" w:themeColor="text1"/>
                <w:sz w:val="24"/>
                <w:szCs w:val="24"/>
                <w:vertAlign w:val="superscript"/>
              </w:rPr>
              <w:footnoteReference w:id="1"/>
            </w:r>
            <w:r w:rsidRPr="00657CDE">
              <w:rPr>
                <w:rFonts w:ascii="Garamond" w:eastAsia="Georgia" w:hAnsi="Garamond" w:cs="Georgia"/>
                <w:color w:val="000000" w:themeColor="text1"/>
                <w:sz w:val="24"/>
                <w:szCs w:val="24"/>
              </w:rPr>
              <w:t>, using colloquial terms.</w:t>
            </w:r>
          </w:p>
          <w:p w14:paraId="09C146E3" w14:textId="77777777" w:rsidR="00BF4F47" w:rsidRPr="00657CDE" w:rsidRDefault="00BF4F47" w:rsidP="00BF4F47">
            <w:pPr>
              <w:numPr>
                <w:ilvl w:val="0"/>
                <w:numId w:val="41"/>
              </w:num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Ask virtual friends questions to understand their cultural viewpoint about open political discourses.</w:t>
            </w:r>
          </w:p>
          <w:p w14:paraId="56C91F7F" w14:textId="77777777" w:rsidR="00BF4F47" w:rsidRDefault="00BF4F47" w:rsidP="00B02DBA">
            <w:pPr>
              <w:rPr>
                <w:rFonts w:ascii="Garamond" w:eastAsia="Georgia" w:hAnsi="Garamond" w:cs="Georgia"/>
                <w:color w:val="000000" w:themeColor="text1"/>
                <w:sz w:val="24"/>
                <w:szCs w:val="24"/>
              </w:rPr>
            </w:pPr>
          </w:p>
          <w:p w14:paraId="4A615A15" w14:textId="77777777" w:rsidR="00E177F4" w:rsidRPr="00657CDE" w:rsidRDefault="00E177F4" w:rsidP="00B02DBA">
            <w:pPr>
              <w:rPr>
                <w:rFonts w:ascii="Garamond" w:eastAsia="Georgia" w:hAnsi="Garamond" w:cs="Georgia"/>
                <w:color w:val="000000" w:themeColor="text1"/>
                <w:sz w:val="24"/>
                <w:szCs w:val="24"/>
              </w:rPr>
            </w:pPr>
          </w:p>
          <w:p w14:paraId="7CCA2B57"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b/>
                <w:color w:val="000000" w:themeColor="text1"/>
                <w:sz w:val="24"/>
                <w:szCs w:val="24"/>
              </w:rPr>
              <w:lastRenderedPageBreak/>
              <w:t>Post-task</w:t>
            </w:r>
            <w:r w:rsidRPr="00657CDE">
              <w:rPr>
                <w:rFonts w:ascii="Garamond" w:eastAsia="Georgia" w:hAnsi="Garamond" w:cs="Georgia"/>
                <w:color w:val="000000" w:themeColor="text1"/>
                <w:sz w:val="24"/>
                <w:szCs w:val="24"/>
              </w:rPr>
              <w:t>:</w:t>
            </w:r>
          </w:p>
          <w:p w14:paraId="72EDB17F"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 xml:space="preserve">Discussion: Learners discuss their understanding of the culture. Invite students to share similarities or differences with their social culture. </w:t>
            </w:r>
          </w:p>
          <w:p w14:paraId="23BF4FF2" w14:textId="77777777" w:rsidR="00BF4F47" w:rsidRPr="00657CDE" w:rsidRDefault="00BF4F47" w:rsidP="00B02DBA">
            <w:pPr>
              <w:rPr>
                <w:rFonts w:ascii="Garamond" w:eastAsia="Georgia" w:hAnsi="Garamond" w:cs="Georgia"/>
                <w:color w:val="000000" w:themeColor="text1"/>
                <w:sz w:val="24"/>
                <w:szCs w:val="24"/>
              </w:rPr>
            </w:pPr>
          </w:p>
          <w:p w14:paraId="7D6AC5A9"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b/>
                <w:color w:val="000000" w:themeColor="text1"/>
                <w:sz w:val="24"/>
                <w:szCs w:val="24"/>
              </w:rPr>
              <w:t>Reflection Task (Video or Written)</w:t>
            </w:r>
            <w:r w:rsidRPr="00657CDE">
              <w:rPr>
                <w:rFonts w:ascii="Garamond" w:eastAsia="Georgia" w:hAnsi="Garamond" w:cs="Georgia"/>
                <w:color w:val="000000" w:themeColor="text1"/>
                <w:sz w:val="24"/>
                <w:szCs w:val="24"/>
              </w:rPr>
              <w:t>:</w:t>
            </w:r>
          </w:p>
          <w:p w14:paraId="042DE0EE"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 xml:space="preserve">Students share their knowledge of cultural differences or interesting points about social culture in France, especially about openly sharing political views. </w:t>
            </w:r>
          </w:p>
          <w:p w14:paraId="6F1AB997" w14:textId="77777777" w:rsidR="00BF4F47" w:rsidRPr="00657CDE" w:rsidRDefault="00BF4F47" w:rsidP="00B02DBA">
            <w:pPr>
              <w:rPr>
                <w:rFonts w:ascii="Garamond" w:eastAsia="Georgia" w:hAnsi="Garamond" w:cs="Georgia"/>
                <w:color w:val="000000" w:themeColor="text1"/>
                <w:sz w:val="24"/>
                <w:szCs w:val="24"/>
              </w:rPr>
            </w:pPr>
          </w:p>
          <w:p w14:paraId="6F4EB95C"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Formative Assessment Indicators</w:t>
            </w:r>
          </w:p>
          <w:p w14:paraId="3A29E0A7" w14:textId="77777777" w:rsidR="00BF4F47" w:rsidRPr="00657CDE" w:rsidRDefault="00BF4F47" w:rsidP="00BF4F47">
            <w:pPr>
              <w:numPr>
                <w:ilvl w:val="0"/>
                <w:numId w:val="46"/>
              </w:numPr>
              <w:pBdr>
                <w:top w:val="nil"/>
                <w:left w:val="nil"/>
                <w:bottom w:val="nil"/>
                <w:right w:val="nil"/>
                <w:between w:val="nil"/>
              </w:pBd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Did the student use more than five colloquial terms correctly?</w:t>
            </w:r>
          </w:p>
          <w:p w14:paraId="739C4599" w14:textId="77777777" w:rsidR="00BF4F47" w:rsidRPr="00657CDE" w:rsidRDefault="00BF4F47" w:rsidP="00BF4F47">
            <w:pPr>
              <w:numPr>
                <w:ilvl w:val="0"/>
                <w:numId w:val="46"/>
              </w:numPr>
              <w:pBdr>
                <w:top w:val="nil"/>
                <w:left w:val="nil"/>
                <w:bottom w:val="nil"/>
                <w:right w:val="nil"/>
                <w:between w:val="nil"/>
              </w:pBd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Did the student demonstrate awareness of cultural norms in the discussion?</w:t>
            </w:r>
          </w:p>
          <w:p w14:paraId="4D27041B" w14:textId="77777777" w:rsidR="00BF4F47" w:rsidRPr="00657CDE" w:rsidRDefault="00BF4F47" w:rsidP="00BF4F47">
            <w:pPr>
              <w:numPr>
                <w:ilvl w:val="0"/>
                <w:numId w:val="46"/>
              </w:numPr>
              <w:pBdr>
                <w:top w:val="nil"/>
                <w:left w:val="nil"/>
                <w:bottom w:val="nil"/>
                <w:right w:val="nil"/>
                <w:between w:val="nil"/>
              </w:pBd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How open to and/or critical of new cultural perspectives is the student in their reflection?</w:t>
            </w:r>
          </w:p>
          <w:p w14:paraId="6CD54D82" w14:textId="77777777" w:rsidR="00BF4F47" w:rsidRPr="00657CDE" w:rsidRDefault="00BF4F47" w:rsidP="00B02DBA">
            <w:pPr>
              <w:ind w:left="360"/>
              <w:rPr>
                <w:rFonts w:ascii="Garamond" w:hAnsi="Garamond"/>
                <w:color w:val="000000" w:themeColor="text1"/>
              </w:rPr>
            </w:pPr>
          </w:p>
        </w:tc>
        <w:tc>
          <w:tcPr>
            <w:tcW w:w="1980" w:type="dxa"/>
          </w:tcPr>
          <w:p w14:paraId="4E0B5BED"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lastRenderedPageBreak/>
              <w:t>Classroom</w:t>
            </w:r>
          </w:p>
          <w:p w14:paraId="24D27BED" w14:textId="77777777" w:rsidR="00BF4F47" w:rsidRPr="00657CDE" w:rsidRDefault="00BF4F47" w:rsidP="00B02DBA">
            <w:pPr>
              <w:rPr>
                <w:rFonts w:ascii="Garamond" w:eastAsia="Georgia" w:hAnsi="Garamond" w:cs="Georgia"/>
                <w:b/>
                <w:color w:val="000000" w:themeColor="text1"/>
                <w:sz w:val="24"/>
                <w:szCs w:val="24"/>
              </w:rPr>
            </w:pPr>
          </w:p>
          <w:p w14:paraId="39E8EAFF" w14:textId="77777777" w:rsidR="00BF4F47" w:rsidRPr="00657CDE" w:rsidRDefault="00BF4F47" w:rsidP="00B02DBA">
            <w:pPr>
              <w:rPr>
                <w:rFonts w:ascii="Garamond" w:eastAsia="Georgia" w:hAnsi="Garamond" w:cs="Georgia"/>
                <w:b/>
                <w:color w:val="000000" w:themeColor="text1"/>
                <w:sz w:val="24"/>
                <w:szCs w:val="24"/>
              </w:rPr>
            </w:pPr>
          </w:p>
          <w:p w14:paraId="378BFF72" w14:textId="77777777" w:rsidR="00BF4F47" w:rsidRPr="00657CDE" w:rsidRDefault="00BF4F47" w:rsidP="00B02DBA">
            <w:pPr>
              <w:rPr>
                <w:rFonts w:ascii="Garamond" w:eastAsia="Georgia" w:hAnsi="Garamond" w:cs="Georgia"/>
                <w:b/>
                <w:color w:val="000000" w:themeColor="text1"/>
                <w:sz w:val="24"/>
                <w:szCs w:val="24"/>
              </w:rPr>
            </w:pPr>
          </w:p>
          <w:p w14:paraId="10D384D8" w14:textId="77777777" w:rsidR="00BF4F47" w:rsidRPr="00657CDE" w:rsidRDefault="00BF4F47" w:rsidP="00B02DBA">
            <w:pPr>
              <w:rPr>
                <w:rFonts w:ascii="Garamond" w:eastAsia="Georgia" w:hAnsi="Garamond" w:cs="Georgia"/>
                <w:b/>
                <w:color w:val="000000" w:themeColor="text1"/>
                <w:sz w:val="24"/>
                <w:szCs w:val="24"/>
              </w:rPr>
            </w:pPr>
          </w:p>
          <w:p w14:paraId="1D9C1070" w14:textId="77777777" w:rsidR="00BF4F47" w:rsidRPr="00657CDE" w:rsidRDefault="00BF4F47" w:rsidP="00B02DBA">
            <w:pPr>
              <w:rPr>
                <w:rFonts w:ascii="Garamond" w:eastAsia="Georgia" w:hAnsi="Garamond" w:cs="Georgia"/>
                <w:b/>
                <w:color w:val="000000" w:themeColor="text1"/>
                <w:sz w:val="24"/>
                <w:szCs w:val="24"/>
              </w:rPr>
            </w:pPr>
          </w:p>
          <w:p w14:paraId="072F547C" w14:textId="77777777" w:rsidR="00BF4F47" w:rsidRPr="00657CDE" w:rsidRDefault="00BF4F47" w:rsidP="00B02DBA">
            <w:pPr>
              <w:rPr>
                <w:rFonts w:ascii="Garamond" w:eastAsia="Georgia" w:hAnsi="Garamond" w:cs="Georgia"/>
                <w:b/>
                <w:color w:val="000000" w:themeColor="text1"/>
                <w:sz w:val="24"/>
                <w:szCs w:val="24"/>
              </w:rPr>
            </w:pPr>
          </w:p>
          <w:p w14:paraId="6F93C4F1" w14:textId="77777777" w:rsidR="00BF4F47" w:rsidRPr="00657CDE" w:rsidRDefault="00BF4F47" w:rsidP="00B02DBA">
            <w:pPr>
              <w:rPr>
                <w:rFonts w:ascii="Garamond" w:eastAsia="Georgia" w:hAnsi="Garamond" w:cs="Georgia"/>
                <w:b/>
                <w:color w:val="000000" w:themeColor="text1"/>
                <w:sz w:val="24"/>
                <w:szCs w:val="24"/>
              </w:rPr>
            </w:pPr>
          </w:p>
          <w:p w14:paraId="12F75281"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color w:val="000000" w:themeColor="text1"/>
                <w:sz w:val="24"/>
                <w:szCs w:val="24"/>
              </w:rPr>
              <w:t xml:space="preserve">VR environment </w:t>
            </w:r>
            <w:r w:rsidRPr="00657CDE">
              <w:rPr>
                <w:rFonts w:ascii="Garamond" w:eastAsia="Georgia" w:hAnsi="Garamond" w:cs="Georgia"/>
                <w:b/>
                <w:color w:val="000000" w:themeColor="text1"/>
                <w:sz w:val="24"/>
                <w:szCs w:val="24"/>
              </w:rPr>
              <w:t xml:space="preserve"> </w:t>
            </w:r>
          </w:p>
          <w:p w14:paraId="3524E991" w14:textId="77777777" w:rsidR="00BF4F47" w:rsidRPr="00657CDE" w:rsidRDefault="00BF4F47" w:rsidP="00B02DBA">
            <w:pPr>
              <w:rPr>
                <w:rFonts w:ascii="Garamond" w:eastAsia="Georgia" w:hAnsi="Garamond" w:cs="Georgia"/>
                <w:b/>
                <w:color w:val="000000" w:themeColor="text1"/>
                <w:sz w:val="24"/>
                <w:szCs w:val="24"/>
              </w:rPr>
            </w:pPr>
          </w:p>
          <w:p w14:paraId="64213D2F" w14:textId="77777777" w:rsidR="00BF4F47" w:rsidRPr="00657CDE" w:rsidRDefault="00BF4F47" w:rsidP="00B02DBA">
            <w:pPr>
              <w:rPr>
                <w:rFonts w:ascii="Garamond" w:eastAsia="Georgia" w:hAnsi="Garamond" w:cs="Georgia"/>
                <w:b/>
                <w:color w:val="000000" w:themeColor="text1"/>
                <w:sz w:val="24"/>
                <w:szCs w:val="24"/>
              </w:rPr>
            </w:pPr>
          </w:p>
          <w:p w14:paraId="6A352849" w14:textId="77777777" w:rsidR="00BF4F47" w:rsidRPr="00657CDE" w:rsidRDefault="00BF4F47" w:rsidP="00B02DBA">
            <w:pPr>
              <w:rPr>
                <w:rFonts w:ascii="Garamond" w:eastAsia="Georgia" w:hAnsi="Garamond" w:cs="Georgia"/>
                <w:b/>
                <w:color w:val="000000" w:themeColor="text1"/>
                <w:sz w:val="24"/>
                <w:szCs w:val="24"/>
              </w:rPr>
            </w:pPr>
          </w:p>
          <w:p w14:paraId="14576E29" w14:textId="77777777" w:rsidR="00BF4F47" w:rsidRPr="00657CDE" w:rsidRDefault="00BF4F47" w:rsidP="00B02DBA">
            <w:pPr>
              <w:rPr>
                <w:rFonts w:ascii="Garamond" w:eastAsia="Georgia" w:hAnsi="Garamond" w:cs="Georgia"/>
                <w:b/>
                <w:color w:val="000000" w:themeColor="text1"/>
                <w:sz w:val="24"/>
                <w:szCs w:val="24"/>
              </w:rPr>
            </w:pPr>
          </w:p>
          <w:p w14:paraId="7929D51C" w14:textId="77777777" w:rsidR="00BF4F47" w:rsidRPr="00657CDE" w:rsidRDefault="00BF4F47" w:rsidP="00B02DBA">
            <w:pPr>
              <w:rPr>
                <w:rFonts w:ascii="Garamond" w:eastAsia="Georgia" w:hAnsi="Garamond" w:cs="Georgia"/>
                <w:color w:val="000000" w:themeColor="text1"/>
                <w:sz w:val="24"/>
                <w:szCs w:val="24"/>
              </w:rPr>
            </w:pPr>
          </w:p>
          <w:p w14:paraId="54E1988B" w14:textId="77777777" w:rsidR="00BF4F47" w:rsidRPr="00657CDE" w:rsidRDefault="00BF4F47" w:rsidP="00B02DBA">
            <w:pPr>
              <w:rPr>
                <w:rFonts w:ascii="Garamond" w:eastAsia="Georgia" w:hAnsi="Garamond" w:cs="Georgia"/>
                <w:color w:val="000000" w:themeColor="text1"/>
                <w:sz w:val="24"/>
                <w:szCs w:val="24"/>
              </w:rPr>
            </w:pPr>
          </w:p>
          <w:p w14:paraId="346A35CC" w14:textId="77777777" w:rsidR="00E177F4" w:rsidRDefault="00E177F4" w:rsidP="00B02DBA">
            <w:pPr>
              <w:rPr>
                <w:rFonts w:ascii="Garamond" w:eastAsia="Georgia" w:hAnsi="Garamond" w:cs="Georgia"/>
                <w:color w:val="000000" w:themeColor="text1"/>
                <w:sz w:val="24"/>
                <w:szCs w:val="24"/>
              </w:rPr>
            </w:pPr>
          </w:p>
          <w:p w14:paraId="086ECBAB" w14:textId="77777777" w:rsidR="00E177F4" w:rsidRDefault="00E177F4" w:rsidP="00B02DBA">
            <w:pPr>
              <w:rPr>
                <w:rFonts w:ascii="Garamond" w:eastAsia="Georgia" w:hAnsi="Garamond" w:cs="Georgia"/>
                <w:color w:val="000000" w:themeColor="text1"/>
                <w:sz w:val="24"/>
                <w:szCs w:val="24"/>
              </w:rPr>
            </w:pPr>
          </w:p>
          <w:p w14:paraId="3AA48609" w14:textId="77777777" w:rsidR="00E177F4" w:rsidRDefault="00E177F4" w:rsidP="00B02DBA">
            <w:pPr>
              <w:rPr>
                <w:rFonts w:ascii="Garamond" w:eastAsia="Georgia" w:hAnsi="Garamond" w:cs="Georgia"/>
                <w:color w:val="000000" w:themeColor="text1"/>
                <w:sz w:val="24"/>
                <w:szCs w:val="24"/>
              </w:rPr>
            </w:pPr>
          </w:p>
          <w:p w14:paraId="14234C89" w14:textId="699EB410"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lastRenderedPageBreak/>
              <w:t>Classroom</w:t>
            </w:r>
          </w:p>
          <w:p w14:paraId="293BED6D" w14:textId="77777777" w:rsidR="00BF4F47" w:rsidRPr="00657CDE" w:rsidRDefault="00BF4F47" w:rsidP="00B02DBA">
            <w:pPr>
              <w:rPr>
                <w:rFonts w:ascii="Garamond" w:eastAsia="Georgia" w:hAnsi="Garamond" w:cs="Georgia"/>
                <w:color w:val="000000" w:themeColor="text1"/>
                <w:sz w:val="24"/>
                <w:szCs w:val="24"/>
              </w:rPr>
            </w:pPr>
          </w:p>
          <w:p w14:paraId="7B103746" w14:textId="77777777" w:rsidR="00BF4F47" w:rsidRPr="00657CDE" w:rsidRDefault="00BF4F47" w:rsidP="00B02DBA">
            <w:pPr>
              <w:rPr>
                <w:rFonts w:ascii="Garamond" w:eastAsia="Georgia" w:hAnsi="Garamond" w:cs="Georgia"/>
                <w:color w:val="000000" w:themeColor="text1"/>
                <w:sz w:val="24"/>
                <w:szCs w:val="24"/>
              </w:rPr>
            </w:pPr>
          </w:p>
          <w:p w14:paraId="38257FFA" w14:textId="77777777" w:rsidR="00BF4F47" w:rsidRPr="00657CDE" w:rsidRDefault="00BF4F47" w:rsidP="00B02DBA">
            <w:pPr>
              <w:rPr>
                <w:rFonts w:ascii="Garamond" w:eastAsia="Georgia" w:hAnsi="Garamond" w:cs="Georgia"/>
                <w:color w:val="000000" w:themeColor="text1"/>
                <w:sz w:val="24"/>
                <w:szCs w:val="24"/>
              </w:rPr>
            </w:pPr>
          </w:p>
          <w:p w14:paraId="11AB63ED" w14:textId="77777777" w:rsidR="00BF4F47" w:rsidRPr="00657CDE" w:rsidRDefault="00BF4F47" w:rsidP="00B02DBA">
            <w:pPr>
              <w:rPr>
                <w:rFonts w:ascii="Garamond" w:eastAsia="Georgia" w:hAnsi="Garamond" w:cs="Georgia"/>
                <w:color w:val="000000" w:themeColor="text1"/>
                <w:sz w:val="24"/>
                <w:szCs w:val="24"/>
              </w:rPr>
            </w:pPr>
          </w:p>
          <w:p w14:paraId="77254739"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Homework</w:t>
            </w:r>
          </w:p>
        </w:tc>
      </w:tr>
    </w:tbl>
    <w:p w14:paraId="2C93BB65" w14:textId="77777777" w:rsidR="00BF4F47" w:rsidRDefault="00BF4F47" w:rsidP="00BF4F47">
      <w:pPr>
        <w:rPr>
          <w:rFonts w:ascii="Garamond" w:eastAsia="Georgia" w:hAnsi="Garamond" w:cs="Georgia"/>
          <w:color w:val="000000" w:themeColor="text1"/>
          <w:sz w:val="24"/>
          <w:szCs w:val="24"/>
        </w:rPr>
      </w:pPr>
    </w:p>
    <w:p w14:paraId="5B703907" w14:textId="0C1D602B" w:rsidR="00BF4F47" w:rsidRDefault="00BF4F47" w:rsidP="00BF4F47">
      <w:pPr>
        <w:pStyle w:val="L2JFigureCallOut"/>
      </w:pPr>
      <w:commentRangeStart w:id="6"/>
      <w:r w:rsidRPr="00657CDE">
        <w:t xml:space="preserve">Figure </w:t>
      </w:r>
      <w:r>
        <w:t>2</w:t>
      </w:r>
      <w:commentRangeEnd w:id="6"/>
      <w:r>
        <w:rPr>
          <w:rStyle w:val="CommentReference"/>
          <w:rFonts w:ascii="Calibri" w:eastAsiaTheme="minorEastAsia" w:hAnsi="Calibri" w:cs="Calibri"/>
          <w:color w:val="auto"/>
        </w:rPr>
        <w:commentReference w:id="6"/>
      </w:r>
    </w:p>
    <w:p w14:paraId="2D4C9B74" w14:textId="77777777" w:rsidR="00BF4F47" w:rsidRDefault="00BF4F47" w:rsidP="00BF4F47">
      <w:pPr>
        <w:widowControl w:val="0"/>
        <w:jc w:val="both"/>
        <w:rPr>
          <w:rFonts w:ascii="Garamond" w:eastAsia="Georgia" w:hAnsi="Garamond" w:cs="Georgia"/>
          <w:color w:val="000000" w:themeColor="text1"/>
          <w:sz w:val="20"/>
          <w:szCs w:val="20"/>
        </w:rPr>
      </w:pPr>
    </w:p>
    <w:p w14:paraId="08E66A2E" w14:textId="697E0E4D" w:rsidR="00BF4F47" w:rsidRPr="00657CDE" w:rsidRDefault="00BF4F47" w:rsidP="00BF4F47">
      <w:pPr>
        <w:pStyle w:val="L2JFigureTitle"/>
      </w:pPr>
      <w:r w:rsidRPr="00657CDE">
        <w:t xml:space="preserve">The </w:t>
      </w:r>
      <w:r w:rsidRPr="00657CDE">
        <w:t xml:space="preserve">Common Area </w:t>
      </w:r>
      <w:r>
        <w:t>i</w:t>
      </w:r>
      <w:r w:rsidRPr="00657CDE">
        <w:t xml:space="preserve">n </w:t>
      </w:r>
      <w:r w:rsidRPr="00657CDE">
        <w:t xml:space="preserve">Immerse </w:t>
      </w:r>
      <w:r w:rsidRPr="00657CDE">
        <w:t>Where All Students Can Gather.</w:t>
      </w:r>
    </w:p>
    <w:p w14:paraId="5FF303D2" w14:textId="77777777" w:rsidR="00BF4F47" w:rsidRPr="00657CDE" w:rsidRDefault="00BF4F47" w:rsidP="00BF4F47">
      <w:pPr>
        <w:rPr>
          <w:rFonts w:ascii="Garamond" w:eastAsia="Georgia" w:hAnsi="Garamond" w:cs="Georgia"/>
          <w:color w:val="000000" w:themeColor="text1"/>
          <w:sz w:val="24"/>
          <w:szCs w:val="24"/>
        </w:rPr>
      </w:pPr>
    </w:p>
    <w:p w14:paraId="3A88EF21" w14:textId="77777777" w:rsidR="00BF4F47" w:rsidRPr="00657CDE" w:rsidRDefault="00BF4F47" w:rsidP="00BF4F47">
      <w:pPr>
        <w:rPr>
          <w:rFonts w:ascii="Garamond" w:eastAsia="Georgia" w:hAnsi="Garamond" w:cs="Georgia"/>
          <w:color w:val="000000" w:themeColor="text1"/>
          <w:sz w:val="24"/>
          <w:szCs w:val="24"/>
        </w:rPr>
      </w:pPr>
      <w:r w:rsidRPr="00657CDE">
        <w:rPr>
          <w:rFonts w:ascii="Garamond" w:eastAsia="Georgia" w:hAnsi="Garamond" w:cs="Georgia"/>
          <w:noProof/>
          <w:color w:val="000000" w:themeColor="text1"/>
          <w:sz w:val="24"/>
          <w:szCs w:val="24"/>
        </w:rPr>
        <w:drawing>
          <wp:inline distT="114300" distB="114300" distL="114300" distR="114300" wp14:anchorId="0CFCDBF4" wp14:editId="5B8EC9E6">
            <wp:extent cx="5943600" cy="3721100"/>
            <wp:effectExtent l="0" t="0" r="0" b="0"/>
            <wp:docPr id="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5943600" cy="3721100"/>
                    </a:xfrm>
                    <a:prstGeom prst="rect">
                      <a:avLst/>
                    </a:prstGeom>
                    <a:ln/>
                  </pic:spPr>
                </pic:pic>
              </a:graphicData>
            </a:graphic>
          </wp:inline>
        </w:drawing>
      </w:r>
    </w:p>
    <w:p w14:paraId="70E4BD67" w14:textId="77777777" w:rsidR="00BF4F47" w:rsidRPr="00657CDE" w:rsidRDefault="00BF4F47" w:rsidP="00BF4F47">
      <w:pPr>
        <w:widowControl w:val="0"/>
        <w:ind w:firstLine="720"/>
        <w:jc w:val="both"/>
        <w:rPr>
          <w:rFonts w:ascii="Garamond" w:eastAsia="Georgia" w:hAnsi="Garamond" w:cs="Georgia"/>
          <w:i/>
          <w:color w:val="000000" w:themeColor="text1"/>
          <w:sz w:val="20"/>
          <w:szCs w:val="20"/>
        </w:rPr>
      </w:pPr>
    </w:p>
    <w:p w14:paraId="12431EFE" w14:textId="77777777" w:rsidR="00BF4F47" w:rsidRPr="00657CDE" w:rsidRDefault="00BF4F47" w:rsidP="00BF4F47">
      <w:pPr>
        <w:ind w:firstLine="720"/>
        <w:rPr>
          <w:rFonts w:ascii="Garamond" w:eastAsia="Georgia" w:hAnsi="Garamond" w:cs="Georgia"/>
          <w:color w:val="000000" w:themeColor="text1"/>
          <w:sz w:val="24"/>
          <w:szCs w:val="24"/>
        </w:rPr>
      </w:pPr>
    </w:p>
    <w:p w14:paraId="058AF07F" w14:textId="77777777" w:rsidR="00E177F4" w:rsidRDefault="00E177F4" w:rsidP="00BF4F47">
      <w:pPr>
        <w:pStyle w:val="L2JH2"/>
      </w:pPr>
    </w:p>
    <w:p w14:paraId="3408B271" w14:textId="54B6D80B" w:rsidR="00BF4F47" w:rsidRPr="00657CDE" w:rsidRDefault="00BF4F47" w:rsidP="00BF4F47">
      <w:pPr>
        <w:pStyle w:val="L2JH2"/>
      </w:pPr>
      <w:r w:rsidRPr="00657CDE">
        <w:lastRenderedPageBreak/>
        <w:t>Lesson 3: Adapting to French Social Norms</w:t>
      </w:r>
    </w:p>
    <w:p w14:paraId="0C13A1AF" w14:textId="77777777" w:rsidR="00BF4F47" w:rsidRDefault="00BF4F47" w:rsidP="00BF4F47">
      <w:pPr>
        <w:pStyle w:val="L2JH2"/>
      </w:pPr>
    </w:p>
    <w:p w14:paraId="67F4BDA8" w14:textId="77777777" w:rsidR="00BF4F47" w:rsidRDefault="00BF4F47" w:rsidP="00BF4F47">
      <w:pPr>
        <w:pStyle w:val="L2JH3"/>
      </w:pPr>
      <w:r w:rsidRPr="00657CDE">
        <w:t>Task</w:t>
      </w:r>
    </w:p>
    <w:p w14:paraId="143E8CF8" w14:textId="77777777" w:rsidR="00BF4F47" w:rsidRDefault="00BF4F47" w:rsidP="00BF4F47">
      <w:pPr>
        <w:pStyle w:val="L2JBody"/>
        <w:ind w:firstLine="0"/>
      </w:pPr>
    </w:p>
    <w:p w14:paraId="4CB26D6B" w14:textId="2110955B" w:rsidR="00BF4F47" w:rsidRPr="00657CDE" w:rsidRDefault="00BF4F47" w:rsidP="00BF4F47">
      <w:pPr>
        <w:pStyle w:val="L2JBody"/>
        <w:ind w:firstLine="0"/>
      </w:pPr>
      <w:r w:rsidRPr="00657CDE">
        <w:t>You are a student studying abroad in France and have decided to visit a new friend having a small get-together. You did not want to go empty-handed, so you stopped by the bakery to get a baguette because you believed that French people love baguettes. As you enter the apartment, you see three people, but you go straight to your friend. You offer the baguette and immediately ask for a coffee. Your friend and everyone in the room give you a look—they are surprised at the baguette and slightly offended. Your friend responds to your request with “</w:t>
      </w:r>
      <w:r w:rsidRPr="00657CDE">
        <w:rPr>
          <w:i/>
          <w:iCs/>
        </w:rPr>
        <w:t>Bonjour</w:t>
      </w:r>
      <w:r w:rsidRPr="00657CDE">
        <w:t xml:space="preserve">.” You suddenly realize your mistake; you've committed a cultural faux pas but are unsure which. Now, you must try to salvage the interaction. Your goal is to figure out the error, apologize, and engage in small talk to avoid any awkwardness going forward. How you handle this situation may impact your interaction and future experiences with that friend.  </w:t>
      </w:r>
    </w:p>
    <w:p w14:paraId="741C8FF0" w14:textId="77777777" w:rsidR="00BF4F47" w:rsidRPr="00657CDE" w:rsidRDefault="00BF4F47" w:rsidP="00BF4F47">
      <w:pPr>
        <w:widowControl w:val="0"/>
        <w:rPr>
          <w:rFonts w:ascii="Garamond" w:eastAsia="Georgia" w:hAnsi="Garamond" w:cs="Georgia"/>
          <w:color w:val="000000" w:themeColor="text1"/>
          <w:sz w:val="20"/>
          <w:szCs w:val="20"/>
        </w:rPr>
      </w:pPr>
    </w:p>
    <w:tbl>
      <w:tblPr>
        <w:tblW w:w="864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51"/>
        <w:gridCol w:w="2456"/>
        <w:gridCol w:w="3233"/>
        <w:gridCol w:w="1800"/>
      </w:tblGrid>
      <w:tr w:rsidR="00BF4F47" w:rsidRPr="00657CDE" w14:paraId="54E06CE7" w14:textId="77777777" w:rsidTr="00E177F4">
        <w:trPr>
          <w:trHeight w:val="305"/>
        </w:trPr>
        <w:tc>
          <w:tcPr>
            <w:tcW w:w="8640" w:type="dxa"/>
            <w:gridSpan w:val="4"/>
          </w:tcPr>
          <w:p w14:paraId="3878F97F" w14:textId="77777777" w:rsidR="00F36F0D" w:rsidRDefault="00F36F0D" w:rsidP="00B02DBA">
            <w:pPr>
              <w:jc w:val="center"/>
              <w:rPr>
                <w:rFonts w:ascii="Garamond" w:eastAsia="Georgia" w:hAnsi="Garamond" w:cs="Georgia"/>
                <w:b/>
                <w:color w:val="000000" w:themeColor="text1"/>
                <w:sz w:val="24"/>
                <w:szCs w:val="24"/>
              </w:rPr>
            </w:pPr>
          </w:p>
          <w:p w14:paraId="1DA1B625" w14:textId="77777777" w:rsidR="00BF4F47" w:rsidRDefault="00BF4F47" w:rsidP="00B02DBA">
            <w:pPr>
              <w:jc w:val="cente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Lesson Plan</w:t>
            </w:r>
          </w:p>
          <w:p w14:paraId="3094BB41" w14:textId="247F0895" w:rsidR="00F36F0D" w:rsidRPr="00657CDE" w:rsidRDefault="00F36F0D" w:rsidP="00B02DBA">
            <w:pPr>
              <w:jc w:val="center"/>
              <w:rPr>
                <w:rFonts w:ascii="Garamond" w:eastAsia="Georgia" w:hAnsi="Garamond" w:cs="Georgia"/>
                <w:color w:val="000000" w:themeColor="text1"/>
                <w:sz w:val="24"/>
                <w:szCs w:val="24"/>
              </w:rPr>
            </w:pPr>
          </w:p>
        </w:tc>
      </w:tr>
      <w:tr w:rsidR="00BF4F47" w:rsidRPr="00657CDE" w14:paraId="448FA6B9" w14:textId="77777777" w:rsidTr="00E177F4">
        <w:trPr>
          <w:trHeight w:val="405"/>
        </w:trPr>
        <w:tc>
          <w:tcPr>
            <w:tcW w:w="3607" w:type="dxa"/>
            <w:gridSpan w:val="2"/>
          </w:tcPr>
          <w:p w14:paraId="40BEADEA" w14:textId="77777777" w:rsidR="00BF4F47" w:rsidRPr="00657CDE" w:rsidRDefault="00BF4F47" w:rsidP="00B02DBA">
            <w:pPr>
              <w:rPr>
                <w:rFonts w:ascii="Garamond" w:eastAsia="Georgia" w:hAnsi="Garamond" w:cs="Georgia"/>
                <w:color w:val="000000" w:themeColor="text1"/>
                <w:sz w:val="24"/>
                <w:szCs w:val="24"/>
              </w:rPr>
            </w:pPr>
            <w:bookmarkStart w:id="7" w:name="_heading=h.tlquosfjdjm8" w:colFirst="0" w:colLast="0"/>
            <w:bookmarkEnd w:id="7"/>
            <w:r w:rsidRPr="00657CDE">
              <w:rPr>
                <w:rFonts w:ascii="Garamond" w:eastAsia="Georgia" w:hAnsi="Garamond" w:cs="Georgia"/>
                <w:b/>
                <w:color w:val="000000" w:themeColor="text1"/>
                <w:sz w:val="24"/>
                <w:szCs w:val="24"/>
              </w:rPr>
              <w:t>Duration:</w:t>
            </w:r>
            <w:r w:rsidRPr="00657CDE">
              <w:rPr>
                <w:rFonts w:ascii="Garamond" w:eastAsia="Georgia" w:hAnsi="Garamond" w:cs="Georgia"/>
                <w:color w:val="000000" w:themeColor="text1"/>
                <w:sz w:val="24"/>
                <w:szCs w:val="24"/>
              </w:rPr>
              <w:t xml:space="preserve"> 60 minutes</w:t>
            </w:r>
          </w:p>
        </w:tc>
        <w:tc>
          <w:tcPr>
            <w:tcW w:w="5033" w:type="dxa"/>
            <w:gridSpan w:val="2"/>
          </w:tcPr>
          <w:p w14:paraId="6E22B53C"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b/>
                <w:color w:val="000000" w:themeColor="text1"/>
                <w:sz w:val="24"/>
                <w:szCs w:val="24"/>
              </w:rPr>
              <w:t xml:space="preserve">Level: </w:t>
            </w:r>
            <w:r w:rsidRPr="00657CDE">
              <w:rPr>
                <w:rFonts w:ascii="Garamond" w:eastAsia="Georgia" w:hAnsi="Garamond" w:cs="Georgia"/>
                <w:color w:val="000000" w:themeColor="text1"/>
                <w:sz w:val="24"/>
                <w:szCs w:val="24"/>
              </w:rPr>
              <w:t>Beginner to Intermediate learners (A1-B1)</w:t>
            </w:r>
          </w:p>
        </w:tc>
      </w:tr>
      <w:tr w:rsidR="00BF4F47" w:rsidRPr="00657CDE" w14:paraId="3A995F2C" w14:textId="77777777" w:rsidTr="00E177F4">
        <w:trPr>
          <w:trHeight w:val="260"/>
        </w:trPr>
        <w:tc>
          <w:tcPr>
            <w:tcW w:w="8640" w:type="dxa"/>
            <w:gridSpan w:val="4"/>
          </w:tcPr>
          <w:p w14:paraId="55FBDEA6" w14:textId="77777777" w:rsidR="00BF4F47" w:rsidRPr="00657CDE" w:rsidRDefault="00BF4F47" w:rsidP="00B02DBA">
            <w:pPr>
              <w:tabs>
                <w:tab w:val="left" w:pos="2220"/>
              </w:tabs>
              <w:rPr>
                <w:rFonts w:ascii="Garamond" w:eastAsia="Georgia" w:hAnsi="Garamond" w:cs="Georgia"/>
                <w:color w:val="000000" w:themeColor="text1"/>
                <w:sz w:val="24"/>
                <w:szCs w:val="24"/>
              </w:rPr>
            </w:pPr>
            <w:r w:rsidRPr="00657CDE">
              <w:rPr>
                <w:rFonts w:ascii="Garamond" w:eastAsia="Georgia" w:hAnsi="Garamond" w:cs="Georgia"/>
                <w:b/>
                <w:color w:val="000000" w:themeColor="text1"/>
                <w:sz w:val="24"/>
                <w:szCs w:val="24"/>
              </w:rPr>
              <w:t>Theme:</w:t>
            </w:r>
            <w:r w:rsidRPr="00657CDE">
              <w:rPr>
                <w:rFonts w:ascii="Garamond" w:eastAsia="Georgia" w:hAnsi="Garamond" w:cs="Georgia"/>
                <w:color w:val="000000" w:themeColor="text1"/>
                <w:sz w:val="24"/>
                <w:szCs w:val="24"/>
              </w:rPr>
              <w:t xml:space="preserve"> Socializing with University Peers</w:t>
            </w:r>
          </w:p>
        </w:tc>
      </w:tr>
      <w:tr w:rsidR="00BF4F47" w:rsidRPr="00657CDE" w14:paraId="63659FB0" w14:textId="77777777" w:rsidTr="00E177F4">
        <w:trPr>
          <w:trHeight w:val="940"/>
        </w:trPr>
        <w:tc>
          <w:tcPr>
            <w:tcW w:w="8640" w:type="dxa"/>
            <w:gridSpan w:val="4"/>
          </w:tcPr>
          <w:p w14:paraId="28E4DECC"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Lesson objectives: Learners will exhibit the following IC components:</w:t>
            </w:r>
          </w:p>
          <w:p w14:paraId="6F43FA58" w14:textId="77777777" w:rsidR="00BF4F47" w:rsidRPr="00657CDE" w:rsidRDefault="00BF4F47" w:rsidP="00B02DBA">
            <w:pPr>
              <w:rPr>
                <w:rFonts w:ascii="Garamond" w:eastAsia="Georgia" w:hAnsi="Garamond" w:cs="Georgia"/>
                <w:b/>
                <w:color w:val="000000" w:themeColor="text1"/>
                <w:sz w:val="24"/>
                <w:szCs w:val="24"/>
              </w:rPr>
            </w:pPr>
          </w:p>
          <w:p w14:paraId="1DE7F1B0" w14:textId="77777777" w:rsidR="00BF4F47" w:rsidRPr="00657CDE" w:rsidRDefault="00BF4F47" w:rsidP="00BF4F47">
            <w:pPr>
              <w:numPr>
                <w:ilvl w:val="0"/>
                <w:numId w:val="40"/>
              </w:numPr>
              <w:rPr>
                <w:rFonts w:ascii="Garamond" w:eastAsia="Georgia" w:hAnsi="Garamond" w:cs="Georgia"/>
                <w:color w:val="000000" w:themeColor="text1"/>
                <w:sz w:val="24"/>
                <w:szCs w:val="24"/>
              </w:rPr>
            </w:pPr>
            <w:sdt>
              <w:sdtPr>
                <w:rPr>
                  <w:rFonts w:ascii="Garamond" w:hAnsi="Garamond"/>
                  <w:color w:val="000000" w:themeColor="text1"/>
                </w:rPr>
                <w:tag w:val="goog_rdk_6"/>
                <w:id w:val="-742541241"/>
              </w:sdtPr>
              <w:sdtContent>
                <w:r w:rsidRPr="00657CDE">
                  <w:rPr>
                    <w:rFonts w:ascii="Garamond" w:eastAsia="Cardo" w:hAnsi="Garamond" w:cs="Cardo"/>
                    <w:color w:val="000000" w:themeColor="text1"/>
                    <w:sz w:val="24"/>
                    <w:szCs w:val="24"/>
                  </w:rPr>
                  <w:t xml:space="preserve">Knowledge </w:t>
                </w:r>
                <w:r w:rsidRPr="00657CDE">
                  <w:rPr>
                    <w:rFonts w:ascii="Garamond" w:eastAsia="Cardo" w:hAnsi="Garamond" w:cs="Times New Roman"/>
                    <w:color w:val="000000" w:themeColor="text1"/>
                    <w:sz w:val="24"/>
                    <w:szCs w:val="24"/>
                  </w:rPr>
                  <w:t>→</w:t>
                </w:r>
                <w:r w:rsidRPr="00657CDE">
                  <w:rPr>
                    <w:rFonts w:ascii="Garamond" w:eastAsia="Cardo" w:hAnsi="Garamond" w:cs="Cardo"/>
                    <w:color w:val="000000" w:themeColor="text1"/>
                    <w:sz w:val="24"/>
                    <w:szCs w:val="24"/>
                  </w:rPr>
                  <w:t xml:space="preserve"> notice French social etiquette and salutation culture</w:t>
                </w:r>
              </w:sdtContent>
            </w:sdt>
          </w:p>
          <w:p w14:paraId="662FC02E" w14:textId="77777777" w:rsidR="00BF4F47" w:rsidRPr="00657CDE" w:rsidRDefault="00BF4F47" w:rsidP="00BF4F47">
            <w:pPr>
              <w:numPr>
                <w:ilvl w:val="0"/>
                <w:numId w:val="40"/>
              </w:numPr>
              <w:rPr>
                <w:rFonts w:ascii="Garamond" w:eastAsia="Georgia" w:hAnsi="Garamond" w:cs="Georgia"/>
                <w:color w:val="000000" w:themeColor="text1"/>
                <w:sz w:val="24"/>
                <w:szCs w:val="24"/>
              </w:rPr>
            </w:pPr>
            <w:sdt>
              <w:sdtPr>
                <w:rPr>
                  <w:rFonts w:ascii="Garamond" w:hAnsi="Garamond"/>
                  <w:color w:val="000000" w:themeColor="text1"/>
                </w:rPr>
                <w:tag w:val="goog_rdk_7"/>
                <w:id w:val="714316862"/>
              </w:sdtPr>
              <w:sdtContent>
                <w:r w:rsidRPr="00657CDE">
                  <w:rPr>
                    <w:rFonts w:ascii="Garamond" w:eastAsia="Cardo" w:hAnsi="Garamond" w:cs="Cardo"/>
                    <w:color w:val="000000" w:themeColor="text1"/>
                    <w:sz w:val="24"/>
                    <w:szCs w:val="24"/>
                  </w:rPr>
                  <w:t xml:space="preserve">Skill </w:t>
                </w:r>
                <w:r w:rsidRPr="00657CDE">
                  <w:rPr>
                    <w:rFonts w:ascii="Garamond" w:eastAsia="Cardo" w:hAnsi="Garamond" w:cs="Times New Roman"/>
                    <w:color w:val="000000" w:themeColor="text1"/>
                    <w:sz w:val="24"/>
                    <w:szCs w:val="24"/>
                  </w:rPr>
                  <w:t>→</w:t>
                </w:r>
                <w:r w:rsidRPr="00657CDE">
                  <w:rPr>
                    <w:rFonts w:ascii="Garamond" w:eastAsia="Cardo" w:hAnsi="Garamond" w:cs="Cardo"/>
                    <w:color w:val="000000" w:themeColor="text1"/>
                    <w:sz w:val="24"/>
                    <w:szCs w:val="24"/>
                  </w:rPr>
                  <w:t xml:space="preserve"> practice apologizing and making small talk in French </w:t>
                </w:r>
              </w:sdtContent>
            </w:sdt>
          </w:p>
          <w:p w14:paraId="50EC9D58" w14:textId="77777777" w:rsidR="00BF4F47" w:rsidRPr="00657CDE" w:rsidRDefault="00BF4F47" w:rsidP="00BF4F47">
            <w:pPr>
              <w:numPr>
                <w:ilvl w:val="0"/>
                <w:numId w:val="40"/>
              </w:numPr>
              <w:rPr>
                <w:rFonts w:ascii="Garamond" w:eastAsia="Georgia" w:hAnsi="Garamond" w:cs="Georgia"/>
                <w:color w:val="000000" w:themeColor="text1"/>
                <w:sz w:val="24"/>
                <w:szCs w:val="24"/>
              </w:rPr>
            </w:pPr>
            <w:sdt>
              <w:sdtPr>
                <w:rPr>
                  <w:rFonts w:ascii="Garamond" w:hAnsi="Garamond"/>
                  <w:color w:val="000000" w:themeColor="text1"/>
                </w:rPr>
                <w:tag w:val="goog_rdk_8"/>
                <w:id w:val="1015160899"/>
              </w:sdtPr>
              <w:sdtContent>
                <w:r w:rsidRPr="00657CDE">
                  <w:rPr>
                    <w:rFonts w:ascii="Garamond" w:eastAsia="Cardo" w:hAnsi="Garamond" w:cs="Cardo"/>
                    <w:color w:val="000000" w:themeColor="text1"/>
                    <w:sz w:val="24"/>
                    <w:szCs w:val="24"/>
                  </w:rPr>
                  <w:t xml:space="preserve">Awareness </w:t>
                </w:r>
                <w:r w:rsidRPr="00657CDE">
                  <w:rPr>
                    <w:rFonts w:ascii="Garamond" w:eastAsia="Cardo" w:hAnsi="Garamond" w:cs="Times New Roman"/>
                    <w:color w:val="000000" w:themeColor="text1"/>
                    <w:sz w:val="24"/>
                    <w:szCs w:val="24"/>
                  </w:rPr>
                  <w:t>→</w:t>
                </w:r>
                <w:r w:rsidRPr="00657CDE">
                  <w:rPr>
                    <w:rFonts w:ascii="Garamond" w:eastAsia="Cardo" w:hAnsi="Garamond" w:cs="Cardo"/>
                    <w:color w:val="000000" w:themeColor="text1"/>
                    <w:sz w:val="24"/>
                    <w:szCs w:val="24"/>
                  </w:rPr>
                  <w:t xml:space="preserve"> recognize subtle cultural cues in social interactions</w:t>
                </w:r>
              </w:sdtContent>
            </w:sdt>
          </w:p>
          <w:p w14:paraId="205D23BE" w14:textId="77777777" w:rsidR="00BF4F47" w:rsidRPr="00657CDE" w:rsidRDefault="00BF4F47" w:rsidP="00BF4F47">
            <w:pPr>
              <w:numPr>
                <w:ilvl w:val="0"/>
                <w:numId w:val="40"/>
              </w:numPr>
              <w:rPr>
                <w:rFonts w:ascii="Garamond" w:eastAsia="Georgia" w:hAnsi="Garamond" w:cs="Georgia"/>
                <w:color w:val="000000" w:themeColor="text1"/>
                <w:sz w:val="24"/>
                <w:szCs w:val="24"/>
              </w:rPr>
            </w:pPr>
            <w:sdt>
              <w:sdtPr>
                <w:rPr>
                  <w:rFonts w:ascii="Garamond" w:hAnsi="Garamond"/>
                  <w:color w:val="000000" w:themeColor="text1"/>
                </w:rPr>
                <w:tag w:val="goog_rdk_9"/>
                <w:id w:val="552614970"/>
              </w:sdtPr>
              <w:sdtContent>
                <w:r w:rsidRPr="00657CDE">
                  <w:rPr>
                    <w:rFonts w:ascii="Garamond" w:eastAsia="Cardo" w:hAnsi="Garamond" w:cs="Cardo"/>
                    <w:color w:val="000000" w:themeColor="text1"/>
                    <w:sz w:val="24"/>
                    <w:szCs w:val="24"/>
                  </w:rPr>
                  <w:t xml:space="preserve">Attitude </w:t>
                </w:r>
                <w:r w:rsidRPr="00657CDE">
                  <w:rPr>
                    <w:rFonts w:ascii="Garamond" w:eastAsia="Cardo" w:hAnsi="Garamond" w:cs="Times New Roman"/>
                    <w:color w:val="000000" w:themeColor="text1"/>
                    <w:sz w:val="24"/>
                    <w:szCs w:val="24"/>
                  </w:rPr>
                  <w:t>→</w:t>
                </w:r>
                <w:r w:rsidRPr="00657CDE">
                  <w:rPr>
                    <w:rFonts w:ascii="Garamond" w:eastAsia="Cardo" w:hAnsi="Garamond" w:cs="Cardo"/>
                    <w:color w:val="000000" w:themeColor="text1"/>
                    <w:sz w:val="24"/>
                    <w:szCs w:val="24"/>
                  </w:rPr>
                  <w:t xml:space="preserve"> learn to strategically and politely deal with a specific cultural faux pas gracefully</w:t>
                </w:r>
              </w:sdtContent>
            </w:sdt>
          </w:p>
          <w:p w14:paraId="303103A5" w14:textId="77777777" w:rsidR="00BF4F47" w:rsidRPr="00657CDE" w:rsidRDefault="00BF4F47" w:rsidP="00B02DBA">
            <w:pPr>
              <w:rPr>
                <w:rFonts w:ascii="Garamond" w:eastAsia="Georgia" w:hAnsi="Garamond" w:cs="Georgia"/>
                <w:color w:val="000000" w:themeColor="text1"/>
                <w:sz w:val="24"/>
                <w:szCs w:val="24"/>
              </w:rPr>
            </w:pPr>
          </w:p>
        </w:tc>
      </w:tr>
      <w:tr w:rsidR="00BF4F47" w:rsidRPr="00657CDE" w14:paraId="6F4F737F" w14:textId="77777777" w:rsidTr="00E177F4">
        <w:trPr>
          <w:trHeight w:val="750"/>
        </w:trPr>
        <w:tc>
          <w:tcPr>
            <w:tcW w:w="8640" w:type="dxa"/>
            <w:gridSpan w:val="4"/>
          </w:tcPr>
          <w:p w14:paraId="4CAC1F78"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Resources:</w:t>
            </w:r>
          </w:p>
          <w:p w14:paraId="02401417"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VR headset, Immerse platform</w:t>
            </w:r>
          </w:p>
        </w:tc>
      </w:tr>
      <w:tr w:rsidR="00BF4F47" w:rsidRPr="00657CDE" w14:paraId="0CB75904" w14:textId="77777777" w:rsidTr="00E177F4">
        <w:trPr>
          <w:trHeight w:val="501"/>
        </w:trPr>
        <w:tc>
          <w:tcPr>
            <w:tcW w:w="8640" w:type="dxa"/>
            <w:gridSpan w:val="4"/>
          </w:tcPr>
          <w:p w14:paraId="560EB15E"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Procedures:</w:t>
            </w:r>
          </w:p>
        </w:tc>
      </w:tr>
      <w:tr w:rsidR="00BF4F47" w:rsidRPr="00657CDE" w14:paraId="40946820" w14:textId="77777777" w:rsidTr="00E177F4">
        <w:trPr>
          <w:trHeight w:val="600"/>
        </w:trPr>
        <w:tc>
          <w:tcPr>
            <w:tcW w:w="1151" w:type="dxa"/>
          </w:tcPr>
          <w:p w14:paraId="70DE9736" w14:textId="77777777" w:rsidR="00BF4F47" w:rsidRPr="00657CDE" w:rsidRDefault="00BF4F47" w:rsidP="00B02DBA">
            <w:pPr>
              <w:jc w:val="cente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Time</w:t>
            </w:r>
          </w:p>
        </w:tc>
        <w:tc>
          <w:tcPr>
            <w:tcW w:w="5689" w:type="dxa"/>
            <w:gridSpan w:val="2"/>
          </w:tcPr>
          <w:p w14:paraId="265BEBA1" w14:textId="77777777" w:rsidR="00BF4F47" w:rsidRPr="00657CDE" w:rsidRDefault="00BF4F47" w:rsidP="00B02DBA">
            <w:pPr>
              <w:jc w:val="cente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Activities</w:t>
            </w:r>
          </w:p>
        </w:tc>
        <w:tc>
          <w:tcPr>
            <w:tcW w:w="1800" w:type="dxa"/>
          </w:tcPr>
          <w:p w14:paraId="2F6B4074"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Environment</w:t>
            </w:r>
          </w:p>
        </w:tc>
      </w:tr>
      <w:tr w:rsidR="00BF4F47" w:rsidRPr="00657CDE" w14:paraId="386CEB6B" w14:textId="77777777" w:rsidTr="00F36F0D">
        <w:trPr>
          <w:trHeight w:val="620"/>
        </w:trPr>
        <w:tc>
          <w:tcPr>
            <w:tcW w:w="1151" w:type="dxa"/>
          </w:tcPr>
          <w:p w14:paraId="186B6021"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10 mins</w:t>
            </w:r>
          </w:p>
          <w:p w14:paraId="6A5396EC" w14:textId="77777777" w:rsidR="00BF4F47" w:rsidRPr="00657CDE" w:rsidRDefault="00BF4F47" w:rsidP="00B02DBA">
            <w:pPr>
              <w:rPr>
                <w:rFonts w:ascii="Garamond" w:eastAsia="Georgia" w:hAnsi="Garamond" w:cs="Georgia"/>
                <w:b/>
                <w:color w:val="000000" w:themeColor="text1"/>
                <w:sz w:val="24"/>
                <w:szCs w:val="24"/>
              </w:rPr>
            </w:pPr>
          </w:p>
          <w:p w14:paraId="23D1B9C5" w14:textId="77777777" w:rsidR="00BF4F47" w:rsidRPr="00657CDE" w:rsidRDefault="00BF4F47" w:rsidP="00B02DBA">
            <w:pPr>
              <w:rPr>
                <w:rFonts w:ascii="Garamond" w:eastAsia="Georgia" w:hAnsi="Garamond" w:cs="Georgia"/>
                <w:b/>
                <w:color w:val="000000" w:themeColor="text1"/>
                <w:sz w:val="24"/>
                <w:szCs w:val="24"/>
              </w:rPr>
            </w:pPr>
          </w:p>
          <w:p w14:paraId="3FD092D5" w14:textId="77777777" w:rsidR="00BF4F47" w:rsidRPr="00657CDE" w:rsidRDefault="00BF4F47" w:rsidP="00B02DBA">
            <w:pPr>
              <w:rPr>
                <w:rFonts w:ascii="Garamond" w:eastAsia="Georgia" w:hAnsi="Garamond" w:cs="Georgia"/>
                <w:b/>
                <w:color w:val="000000" w:themeColor="text1"/>
                <w:sz w:val="24"/>
                <w:szCs w:val="24"/>
              </w:rPr>
            </w:pPr>
          </w:p>
          <w:p w14:paraId="3F9DCE2B" w14:textId="77777777" w:rsidR="00BF4F47" w:rsidRPr="00657CDE" w:rsidRDefault="00BF4F47" w:rsidP="00B02DBA">
            <w:pPr>
              <w:rPr>
                <w:rFonts w:ascii="Garamond" w:eastAsia="Georgia" w:hAnsi="Garamond" w:cs="Georgia"/>
                <w:b/>
                <w:color w:val="000000" w:themeColor="text1"/>
                <w:sz w:val="24"/>
                <w:szCs w:val="24"/>
              </w:rPr>
            </w:pPr>
          </w:p>
          <w:p w14:paraId="23FB2AD4" w14:textId="77777777" w:rsidR="00BF4F47" w:rsidRPr="00657CDE" w:rsidRDefault="00BF4F47" w:rsidP="00B02DBA">
            <w:pPr>
              <w:rPr>
                <w:rFonts w:ascii="Garamond" w:eastAsia="Georgia" w:hAnsi="Garamond" w:cs="Georgia"/>
                <w:b/>
                <w:color w:val="000000" w:themeColor="text1"/>
                <w:sz w:val="24"/>
                <w:szCs w:val="24"/>
              </w:rPr>
            </w:pPr>
          </w:p>
          <w:p w14:paraId="75A6CD5F" w14:textId="77777777" w:rsidR="00BF4F47" w:rsidRPr="00657CDE" w:rsidRDefault="00BF4F47" w:rsidP="00B02DBA">
            <w:pPr>
              <w:rPr>
                <w:rFonts w:ascii="Garamond" w:eastAsia="Georgia" w:hAnsi="Garamond" w:cs="Georgia"/>
                <w:b/>
                <w:color w:val="000000" w:themeColor="text1"/>
                <w:sz w:val="24"/>
                <w:szCs w:val="24"/>
              </w:rPr>
            </w:pPr>
          </w:p>
          <w:p w14:paraId="1B21A4DC"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10 mins</w:t>
            </w:r>
          </w:p>
          <w:p w14:paraId="74BE3C3F" w14:textId="77777777" w:rsidR="00BF4F47" w:rsidRPr="00657CDE" w:rsidRDefault="00BF4F47" w:rsidP="00B02DBA">
            <w:pPr>
              <w:rPr>
                <w:rFonts w:ascii="Garamond" w:eastAsia="Georgia" w:hAnsi="Garamond" w:cs="Georgia"/>
                <w:b/>
                <w:color w:val="000000" w:themeColor="text1"/>
                <w:sz w:val="24"/>
                <w:szCs w:val="24"/>
              </w:rPr>
            </w:pPr>
          </w:p>
          <w:p w14:paraId="411A4329" w14:textId="77777777" w:rsidR="00BF4F47" w:rsidRPr="00657CDE" w:rsidRDefault="00BF4F47" w:rsidP="00B02DBA">
            <w:pPr>
              <w:rPr>
                <w:rFonts w:ascii="Garamond" w:eastAsia="Georgia" w:hAnsi="Garamond" w:cs="Georgia"/>
                <w:b/>
                <w:color w:val="000000" w:themeColor="text1"/>
                <w:sz w:val="24"/>
                <w:szCs w:val="24"/>
              </w:rPr>
            </w:pPr>
          </w:p>
          <w:p w14:paraId="278F428E" w14:textId="77777777" w:rsidR="00BF4F47" w:rsidRPr="00657CDE" w:rsidRDefault="00BF4F47" w:rsidP="00B02DBA">
            <w:pPr>
              <w:rPr>
                <w:rFonts w:ascii="Garamond" w:eastAsia="Georgia" w:hAnsi="Garamond" w:cs="Georgia"/>
                <w:b/>
                <w:color w:val="000000" w:themeColor="text1"/>
                <w:sz w:val="24"/>
                <w:szCs w:val="24"/>
              </w:rPr>
            </w:pPr>
          </w:p>
          <w:p w14:paraId="3DF90014" w14:textId="77777777" w:rsidR="00BF4F47" w:rsidRPr="00657CDE" w:rsidRDefault="00BF4F47" w:rsidP="00B02DBA">
            <w:pPr>
              <w:rPr>
                <w:rFonts w:ascii="Garamond" w:eastAsia="Georgia" w:hAnsi="Garamond" w:cs="Georgia"/>
                <w:b/>
                <w:color w:val="000000" w:themeColor="text1"/>
                <w:sz w:val="24"/>
                <w:szCs w:val="24"/>
              </w:rPr>
            </w:pPr>
          </w:p>
          <w:p w14:paraId="1484C57A" w14:textId="77777777" w:rsidR="00BF4F47" w:rsidRPr="00657CDE" w:rsidRDefault="00BF4F47" w:rsidP="00B02DBA">
            <w:pPr>
              <w:rPr>
                <w:rFonts w:ascii="Garamond" w:eastAsia="Georgia" w:hAnsi="Garamond" w:cs="Georgia"/>
                <w:b/>
                <w:color w:val="000000" w:themeColor="text1"/>
                <w:sz w:val="24"/>
                <w:szCs w:val="24"/>
              </w:rPr>
            </w:pPr>
          </w:p>
          <w:p w14:paraId="4498945D" w14:textId="77777777" w:rsidR="00BF4F47" w:rsidRPr="00657CDE" w:rsidRDefault="00BF4F47" w:rsidP="00B02DBA">
            <w:pPr>
              <w:rPr>
                <w:rFonts w:ascii="Garamond" w:eastAsia="Georgia" w:hAnsi="Garamond" w:cs="Georgia"/>
                <w:b/>
                <w:color w:val="000000" w:themeColor="text1"/>
                <w:sz w:val="24"/>
                <w:szCs w:val="24"/>
              </w:rPr>
            </w:pPr>
          </w:p>
          <w:p w14:paraId="2C8092B9" w14:textId="77777777" w:rsidR="00BF4F47" w:rsidRPr="00657CDE" w:rsidRDefault="00BF4F47" w:rsidP="00B02DBA">
            <w:pPr>
              <w:rPr>
                <w:rFonts w:ascii="Garamond" w:eastAsia="Georgia" w:hAnsi="Garamond" w:cs="Georgia"/>
                <w:b/>
                <w:color w:val="000000" w:themeColor="text1"/>
                <w:sz w:val="24"/>
                <w:szCs w:val="24"/>
              </w:rPr>
            </w:pPr>
          </w:p>
          <w:p w14:paraId="5B897C00" w14:textId="77777777" w:rsidR="00BF4F47" w:rsidRPr="00657CDE" w:rsidRDefault="00BF4F47" w:rsidP="00B02DBA">
            <w:pPr>
              <w:rPr>
                <w:rFonts w:ascii="Garamond" w:eastAsia="Georgia" w:hAnsi="Garamond" w:cs="Georgia"/>
                <w:b/>
                <w:color w:val="000000" w:themeColor="text1"/>
                <w:sz w:val="24"/>
                <w:szCs w:val="24"/>
              </w:rPr>
            </w:pPr>
          </w:p>
          <w:p w14:paraId="44670010" w14:textId="77777777" w:rsidR="00BF4F47" w:rsidRPr="00657CDE" w:rsidRDefault="00BF4F47" w:rsidP="00B02DBA">
            <w:pPr>
              <w:rPr>
                <w:rFonts w:ascii="Garamond" w:eastAsia="Georgia" w:hAnsi="Garamond" w:cs="Georgia"/>
                <w:b/>
                <w:color w:val="000000" w:themeColor="text1"/>
                <w:sz w:val="24"/>
                <w:szCs w:val="24"/>
              </w:rPr>
            </w:pPr>
          </w:p>
          <w:p w14:paraId="2F48EC78" w14:textId="77777777" w:rsidR="00E177F4" w:rsidRDefault="00E177F4" w:rsidP="00B02DBA">
            <w:pPr>
              <w:rPr>
                <w:rFonts w:ascii="Garamond" w:eastAsia="Georgia" w:hAnsi="Garamond" w:cs="Georgia"/>
                <w:b/>
                <w:color w:val="000000" w:themeColor="text1"/>
                <w:sz w:val="24"/>
                <w:szCs w:val="24"/>
              </w:rPr>
            </w:pPr>
          </w:p>
          <w:p w14:paraId="13A87E49" w14:textId="77777777" w:rsidR="00E177F4" w:rsidRDefault="00E177F4" w:rsidP="00B02DBA">
            <w:pPr>
              <w:rPr>
                <w:rFonts w:ascii="Garamond" w:eastAsia="Georgia" w:hAnsi="Garamond" w:cs="Georgia"/>
                <w:b/>
                <w:color w:val="000000" w:themeColor="text1"/>
                <w:sz w:val="24"/>
                <w:szCs w:val="24"/>
              </w:rPr>
            </w:pPr>
          </w:p>
          <w:p w14:paraId="49C25F07" w14:textId="77777777" w:rsidR="00E177F4" w:rsidRDefault="00E177F4" w:rsidP="00B02DBA">
            <w:pPr>
              <w:rPr>
                <w:rFonts w:ascii="Garamond" w:eastAsia="Georgia" w:hAnsi="Garamond" w:cs="Georgia"/>
                <w:b/>
                <w:color w:val="000000" w:themeColor="text1"/>
                <w:sz w:val="24"/>
                <w:szCs w:val="24"/>
              </w:rPr>
            </w:pPr>
          </w:p>
          <w:p w14:paraId="485999CD" w14:textId="77777777" w:rsidR="00E177F4" w:rsidRDefault="00E177F4" w:rsidP="00B02DBA">
            <w:pPr>
              <w:rPr>
                <w:rFonts w:ascii="Garamond" w:eastAsia="Georgia" w:hAnsi="Garamond" w:cs="Georgia"/>
                <w:b/>
                <w:color w:val="000000" w:themeColor="text1"/>
                <w:sz w:val="24"/>
                <w:szCs w:val="24"/>
              </w:rPr>
            </w:pPr>
          </w:p>
          <w:p w14:paraId="0E1A8BE6" w14:textId="77777777" w:rsidR="00E177F4" w:rsidRDefault="00E177F4" w:rsidP="00B02DBA">
            <w:pPr>
              <w:rPr>
                <w:rFonts w:ascii="Garamond" w:eastAsia="Georgia" w:hAnsi="Garamond" w:cs="Georgia"/>
                <w:b/>
                <w:color w:val="000000" w:themeColor="text1"/>
                <w:sz w:val="24"/>
                <w:szCs w:val="24"/>
              </w:rPr>
            </w:pPr>
          </w:p>
          <w:p w14:paraId="5EE005DB" w14:textId="77777777" w:rsidR="00E177F4" w:rsidRDefault="00E177F4" w:rsidP="00B02DBA">
            <w:pPr>
              <w:rPr>
                <w:rFonts w:ascii="Garamond" w:eastAsia="Georgia" w:hAnsi="Garamond" w:cs="Georgia"/>
                <w:b/>
                <w:color w:val="000000" w:themeColor="text1"/>
                <w:sz w:val="24"/>
                <w:szCs w:val="24"/>
              </w:rPr>
            </w:pPr>
          </w:p>
          <w:p w14:paraId="6353110E" w14:textId="77777777" w:rsidR="00E177F4" w:rsidRDefault="00E177F4" w:rsidP="00B02DBA">
            <w:pPr>
              <w:rPr>
                <w:rFonts w:ascii="Garamond" w:eastAsia="Georgia" w:hAnsi="Garamond" w:cs="Georgia"/>
                <w:b/>
                <w:color w:val="000000" w:themeColor="text1"/>
                <w:sz w:val="24"/>
                <w:szCs w:val="24"/>
              </w:rPr>
            </w:pPr>
          </w:p>
          <w:p w14:paraId="28A85DBE" w14:textId="77777777" w:rsidR="00E177F4" w:rsidRDefault="00E177F4" w:rsidP="00B02DBA">
            <w:pPr>
              <w:rPr>
                <w:rFonts w:ascii="Garamond" w:eastAsia="Georgia" w:hAnsi="Garamond" w:cs="Georgia"/>
                <w:b/>
                <w:color w:val="000000" w:themeColor="text1"/>
                <w:sz w:val="24"/>
                <w:szCs w:val="24"/>
              </w:rPr>
            </w:pPr>
          </w:p>
          <w:p w14:paraId="348D7D9C" w14:textId="77777777" w:rsidR="00E177F4" w:rsidRDefault="00E177F4" w:rsidP="00B02DBA">
            <w:pPr>
              <w:rPr>
                <w:rFonts w:ascii="Garamond" w:eastAsia="Georgia" w:hAnsi="Garamond" w:cs="Georgia"/>
                <w:b/>
                <w:color w:val="000000" w:themeColor="text1"/>
                <w:sz w:val="24"/>
                <w:szCs w:val="24"/>
              </w:rPr>
            </w:pPr>
          </w:p>
          <w:p w14:paraId="50182EDC" w14:textId="77777777" w:rsidR="00E177F4" w:rsidRDefault="00E177F4" w:rsidP="00B02DBA">
            <w:pPr>
              <w:rPr>
                <w:rFonts w:ascii="Garamond" w:eastAsia="Georgia" w:hAnsi="Garamond" w:cs="Georgia"/>
                <w:b/>
                <w:color w:val="000000" w:themeColor="text1"/>
                <w:sz w:val="24"/>
                <w:szCs w:val="24"/>
              </w:rPr>
            </w:pPr>
          </w:p>
          <w:p w14:paraId="59031BC6" w14:textId="77777777" w:rsidR="00E177F4" w:rsidRDefault="00E177F4" w:rsidP="00B02DBA">
            <w:pPr>
              <w:rPr>
                <w:rFonts w:ascii="Garamond" w:eastAsia="Georgia" w:hAnsi="Garamond" w:cs="Georgia"/>
                <w:b/>
                <w:color w:val="000000" w:themeColor="text1"/>
                <w:sz w:val="24"/>
                <w:szCs w:val="24"/>
              </w:rPr>
            </w:pPr>
          </w:p>
          <w:p w14:paraId="203D92C3" w14:textId="77777777" w:rsidR="00E177F4" w:rsidRDefault="00E177F4" w:rsidP="00B02DBA">
            <w:pPr>
              <w:rPr>
                <w:rFonts w:ascii="Garamond" w:eastAsia="Georgia" w:hAnsi="Garamond" w:cs="Georgia"/>
                <w:b/>
                <w:color w:val="000000" w:themeColor="text1"/>
                <w:sz w:val="24"/>
                <w:szCs w:val="24"/>
              </w:rPr>
            </w:pPr>
          </w:p>
          <w:p w14:paraId="6796DAE9" w14:textId="77777777" w:rsidR="00E177F4" w:rsidRDefault="00E177F4" w:rsidP="00B02DBA">
            <w:pPr>
              <w:rPr>
                <w:rFonts w:ascii="Garamond" w:eastAsia="Georgia" w:hAnsi="Garamond" w:cs="Georgia"/>
                <w:b/>
                <w:color w:val="000000" w:themeColor="text1"/>
                <w:sz w:val="24"/>
                <w:szCs w:val="24"/>
              </w:rPr>
            </w:pPr>
          </w:p>
          <w:p w14:paraId="7224C8F8" w14:textId="77777777" w:rsidR="00E177F4" w:rsidRDefault="00E177F4" w:rsidP="00B02DBA">
            <w:pPr>
              <w:rPr>
                <w:rFonts w:ascii="Garamond" w:eastAsia="Georgia" w:hAnsi="Garamond" w:cs="Georgia"/>
                <w:b/>
                <w:color w:val="000000" w:themeColor="text1"/>
                <w:sz w:val="24"/>
                <w:szCs w:val="24"/>
              </w:rPr>
            </w:pPr>
          </w:p>
          <w:p w14:paraId="0C5A1A4E" w14:textId="2159191A" w:rsidR="00BF4F47" w:rsidRPr="00657CDE" w:rsidRDefault="00E177F4" w:rsidP="00B02DBA">
            <w:pPr>
              <w:rPr>
                <w:rFonts w:ascii="Garamond" w:eastAsia="Georgia" w:hAnsi="Garamond" w:cs="Georgia"/>
                <w:b/>
                <w:color w:val="000000" w:themeColor="text1"/>
                <w:sz w:val="24"/>
                <w:szCs w:val="24"/>
              </w:rPr>
            </w:pPr>
            <w:commentRangeStart w:id="8"/>
            <w:r>
              <w:rPr>
                <w:rFonts w:ascii="Garamond" w:eastAsia="Georgia" w:hAnsi="Garamond" w:cs="Georgia"/>
                <w:b/>
                <w:color w:val="000000" w:themeColor="text1"/>
                <w:sz w:val="24"/>
                <w:szCs w:val="24"/>
              </w:rPr>
              <w:t>1</w:t>
            </w:r>
            <w:r w:rsidR="00BF4F47" w:rsidRPr="00657CDE">
              <w:rPr>
                <w:rFonts w:ascii="Garamond" w:eastAsia="Georgia" w:hAnsi="Garamond" w:cs="Georgia"/>
                <w:b/>
                <w:color w:val="000000" w:themeColor="text1"/>
                <w:sz w:val="24"/>
                <w:szCs w:val="24"/>
              </w:rPr>
              <w:t>5 mins</w:t>
            </w:r>
            <w:commentRangeEnd w:id="8"/>
            <w:r>
              <w:rPr>
                <w:rStyle w:val="CommentReference"/>
              </w:rPr>
              <w:commentReference w:id="8"/>
            </w:r>
          </w:p>
          <w:p w14:paraId="77AFE04C" w14:textId="77777777" w:rsidR="00BF4F47" w:rsidRPr="00657CDE" w:rsidRDefault="00BF4F47" w:rsidP="00B02DBA">
            <w:pPr>
              <w:rPr>
                <w:rFonts w:ascii="Garamond" w:eastAsia="Georgia" w:hAnsi="Garamond" w:cs="Georgia"/>
                <w:b/>
                <w:color w:val="000000" w:themeColor="text1"/>
                <w:sz w:val="24"/>
                <w:szCs w:val="24"/>
              </w:rPr>
            </w:pPr>
          </w:p>
          <w:p w14:paraId="313CCC21" w14:textId="77777777" w:rsidR="00BF4F47" w:rsidRPr="00657CDE" w:rsidRDefault="00BF4F47" w:rsidP="00B02DBA">
            <w:pPr>
              <w:rPr>
                <w:rFonts w:ascii="Garamond" w:eastAsia="Georgia" w:hAnsi="Garamond" w:cs="Georgia"/>
                <w:b/>
                <w:color w:val="000000" w:themeColor="text1"/>
                <w:sz w:val="24"/>
                <w:szCs w:val="24"/>
              </w:rPr>
            </w:pPr>
          </w:p>
          <w:p w14:paraId="046FE5E2" w14:textId="77777777" w:rsidR="00BF4F47" w:rsidRPr="00657CDE" w:rsidRDefault="00BF4F47" w:rsidP="00B02DBA">
            <w:pPr>
              <w:rPr>
                <w:rFonts w:ascii="Garamond" w:eastAsia="Georgia" w:hAnsi="Garamond" w:cs="Georgia"/>
                <w:b/>
                <w:color w:val="000000" w:themeColor="text1"/>
                <w:sz w:val="24"/>
                <w:szCs w:val="24"/>
              </w:rPr>
            </w:pPr>
          </w:p>
          <w:p w14:paraId="53D2C50D" w14:textId="77777777" w:rsidR="00BF4F47" w:rsidRPr="00657CDE" w:rsidRDefault="00BF4F47" w:rsidP="00B02DBA">
            <w:pPr>
              <w:rPr>
                <w:rFonts w:ascii="Garamond" w:eastAsia="Georgia" w:hAnsi="Garamond" w:cs="Georgia"/>
                <w:b/>
                <w:color w:val="000000" w:themeColor="text1"/>
                <w:sz w:val="24"/>
                <w:szCs w:val="24"/>
              </w:rPr>
            </w:pPr>
          </w:p>
          <w:p w14:paraId="57DE552B" w14:textId="77777777" w:rsidR="00BF4F47" w:rsidRPr="00657CDE" w:rsidRDefault="00BF4F47" w:rsidP="00B02DBA">
            <w:pPr>
              <w:rPr>
                <w:rFonts w:ascii="Garamond" w:eastAsia="Georgia" w:hAnsi="Garamond" w:cs="Georgia"/>
                <w:b/>
                <w:color w:val="000000" w:themeColor="text1"/>
                <w:sz w:val="24"/>
                <w:szCs w:val="24"/>
              </w:rPr>
            </w:pPr>
          </w:p>
          <w:p w14:paraId="07763D79" w14:textId="77777777" w:rsidR="00BF4F47" w:rsidRPr="00657CDE" w:rsidRDefault="00BF4F47" w:rsidP="00B02DBA">
            <w:pPr>
              <w:rPr>
                <w:rFonts w:ascii="Garamond" w:eastAsia="Georgia" w:hAnsi="Garamond" w:cs="Georgia"/>
                <w:b/>
                <w:color w:val="000000" w:themeColor="text1"/>
                <w:sz w:val="24"/>
                <w:szCs w:val="24"/>
              </w:rPr>
            </w:pPr>
          </w:p>
          <w:p w14:paraId="5E20FF2E"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15 mins</w:t>
            </w:r>
          </w:p>
        </w:tc>
        <w:tc>
          <w:tcPr>
            <w:tcW w:w="5689" w:type="dxa"/>
            <w:gridSpan w:val="2"/>
          </w:tcPr>
          <w:p w14:paraId="32EA78B4" w14:textId="77777777"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lastRenderedPageBreak/>
              <w:t>Pre-task:</w:t>
            </w:r>
          </w:p>
          <w:p w14:paraId="682567EE" w14:textId="77777777" w:rsidR="00BF4F47" w:rsidRPr="00657CDE" w:rsidRDefault="00BF4F47" w:rsidP="00BF4F47">
            <w:pPr>
              <w:numPr>
                <w:ilvl w:val="0"/>
                <w:numId w:val="50"/>
              </w:num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Review French vocabulary related to social etiquette, social interactions, and apologies.</w:t>
            </w:r>
          </w:p>
          <w:p w14:paraId="7E110DCB" w14:textId="77777777" w:rsidR="00BF4F47" w:rsidRPr="00657CDE" w:rsidRDefault="00BF4F47" w:rsidP="00BF4F47">
            <w:pPr>
              <w:numPr>
                <w:ilvl w:val="0"/>
                <w:numId w:val="50"/>
              </w:num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Discuss common social norms in French gatherings.</w:t>
            </w:r>
          </w:p>
          <w:p w14:paraId="6F4B1A02" w14:textId="77777777" w:rsidR="00BF4F47" w:rsidRPr="00657CDE" w:rsidRDefault="00BF4F47" w:rsidP="00B02DBA">
            <w:pPr>
              <w:rPr>
                <w:rFonts w:ascii="Garamond" w:eastAsia="Georgia" w:hAnsi="Garamond" w:cs="Georgia"/>
                <w:b/>
                <w:color w:val="000000" w:themeColor="text1"/>
                <w:sz w:val="24"/>
                <w:szCs w:val="24"/>
              </w:rPr>
            </w:pPr>
          </w:p>
          <w:p w14:paraId="57689FB4" w14:textId="77777777" w:rsidR="00BF4F47" w:rsidRDefault="00BF4F47" w:rsidP="00B02DBA">
            <w:pPr>
              <w:rPr>
                <w:rFonts w:ascii="Garamond" w:eastAsia="Georgia" w:hAnsi="Garamond" w:cs="Georgia"/>
                <w:b/>
                <w:color w:val="000000" w:themeColor="text1"/>
                <w:sz w:val="24"/>
                <w:szCs w:val="24"/>
              </w:rPr>
            </w:pPr>
          </w:p>
          <w:p w14:paraId="2F31A2E8" w14:textId="790E85BC"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b/>
                <w:color w:val="000000" w:themeColor="text1"/>
                <w:sz w:val="24"/>
                <w:szCs w:val="24"/>
              </w:rPr>
              <w:t>Main task:</w:t>
            </w:r>
          </w:p>
          <w:p w14:paraId="1E437294" w14:textId="77777777" w:rsidR="00BF4F47" w:rsidRPr="00657CDE" w:rsidRDefault="00BF4F47" w:rsidP="00B02DBA">
            <w:pPr>
              <w:rPr>
                <w:rFonts w:ascii="Garamond" w:eastAsia="Georgia" w:hAnsi="Garamond" w:cs="Georgia"/>
                <w:color w:val="000000" w:themeColor="text1"/>
                <w:sz w:val="24"/>
                <w:szCs w:val="24"/>
              </w:rPr>
            </w:pPr>
          </w:p>
          <w:p w14:paraId="1C8F5882" w14:textId="77777777" w:rsidR="00BF4F47" w:rsidRPr="00657CDE" w:rsidRDefault="00BF4F47" w:rsidP="00BF4F47">
            <w:pPr>
              <w:numPr>
                <w:ilvl w:val="0"/>
                <w:numId w:val="48"/>
              </w:numPr>
              <w:pBdr>
                <w:top w:val="nil"/>
                <w:left w:val="nil"/>
                <w:bottom w:val="nil"/>
                <w:right w:val="nil"/>
                <w:between w:val="nil"/>
              </w:pBd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 xml:space="preserve">Students individually observe an interaction in a VR environment featuring </w:t>
            </w:r>
            <w:proofErr w:type="gramStart"/>
            <w:r w:rsidRPr="00657CDE">
              <w:rPr>
                <w:rFonts w:ascii="Garamond" w:eastAsia="Georgia" w:hAnsi="Garamond" w:cs="Georgia"/>
                <w:color w:val="000000" w:themeColor="text1"/>
                <w:sz w:val="24"/>
                <w:szCs w:val="24"/>
              </w:rPr>
              <w:t>Non-Player Characters</w:t>
            </w:r>
            <w:proofErr w:type="gramEnd"/>
            <w:r w:rsidRPr="00657CDE">
              <w:rPr>
                <w:rFonts w:ascii="Garamond" w:eastAsia="Georgia" w:hAnsi="Garamond" w:cs="Georgia"/>
                <w:color w:val="000000" w:themeColor="text1"/>
                <w:sz w:val="24"/>
                <w:szCs w:val="24"/>
              </w:rPr>
              <w:t xml:space="preserve"> (NPCs) within the Immerse platform. In this </w:t>
            </w:r>
            <w:r w:rsidRPr="00657CDE">
              <w:rPr>
                <w:rFonts w:ascii="Garamond" w:eastAsia="Georgia" w:hAnsi="Garamond" w:cs="Georgia"/>
                <w:color w:val="000000" w:themeColor="text1"/>
                <w:sz w:val="24"/>
                <w:szCs w:val="24"/>
              </w:rPr>
              <w:lastRenderedPageBreak/>
              <w:t xml:space="preserve">scenario, an NPC customer commits a cultural faux pas by entering the café and immediately ordering without first greeting the staff with "Bonjour." </w:t>
            </w:r>
          </w:p>
          <w:p w14:paraId="4243244E" w14:textId="77777777" w:rsidR="00BF4F47" w:rsidRPr="00657CDE" w:rsidRDefault="00BF4F47" w:rsidP="00B02DBA">
            <w:pPr>
              <w:rPr>
                <w:rFonts w:ascii="Garamond" w:eastAsia="Georgia" w:hAnsi="Garamond" w:cs="Georgia"/>
                <w:color w:val="000000" w:themeColor="text1"/>
                <w:sz w:val="24"/>
                <w:szCs w:val="24"/>
              </w:rPr>
            </w:pPr>
          </w:p>
          <w:p w14:paraId="24D49D34" w14:textId="77777777" w:rsidR="00BF4F47" w:rsidRPr="00657CDE" w:rsidRDefault="00BF4F47" w:rsidP="00BF4F47">
            <w:pPr>
              <w:numPr>
                <w:ilvl w:val="0"/>
                <w:numId w:val="48"/>
              </w:numPr>
              <w:pBdr>
                <w:top w:val="nil"/>
                <w:left w:val="nil"/>
                <w:bottom w:val="nil"/>
                <w:right w:val="nil"/>
                <w:between w:val="nil"/>
              </w:pBd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Learners observe</w:t>
            </w:r>
            <w:r w:rsidRPr="00657CDE">
              <w:rPr>
                <w:rFonts w:ascii="Garamond" w:eastAsia="Georgia" w:hAnsi="Garamond" w:cs="Georgia"/>
                <w:color w:val="000000" w:themeColor="text1"/>
                <w:sz w:val="24"/>
                <w:szCs w:val="24"/>
                <w:vertAlign w:val="superscript"/>
              </w:rPr>
              <w:footnoteReference w:id="2"/>
            </w:r>
            <w:r w:rsidRPr="00657CDE">
              <w:rPr>
                <w:rFonts w:ascii="Garamond" w:eastAsia="Georgia" w:hAnsi="Garamond" w:cs="Georgia"/>
                <w:color w:val="000000" w:themeColor="text1"/>
                <w:sz w:val="24"/>
                <w:szCs w:val="24"/>
              </w:rPr>
              <w:t>:</w:t>
            </w:r>
          </w:p>
          <w:p w14:paraId="0B9F97B4" w14:textId="77777777" w:rsidR="00BF4F47" w:rsidRPr="00657CDE" w:rsidRDefault="00BF4F47" w:rsidP="00B02DBA">
            <w:pPr>
              <w:pBdr>
                <w:top w:val="nil"/>
                <w:left w:val="nil"/>
                <w:bottom w:val="nil"/>
                <w:right w:val="nil"/>
                <w:between w:val="nil"/>
              </w:pBdr>
              <w:ind w:left="720"/>
              <w:rPr>
                <w:rFonts w:ascii="Garamond" w:eastAsia="Georgia" w:hAnsi="Garamond" w:cs="Georgia"/>
                <w:color w:val="000000" w:themeColor="text1"/>
                <w:sz w:val="24"/>
                <w:szCs w:val="24"/>
              </w:rPr>
            </w:pPr>
          </w:p>
          <w:p w14:paraId="048B96A2" w14:textId="77777777" w:rsidR="00BF4F47" w:rsidRPr="00657CDE" w:rsidRDefault="00BF4F47" w:rsidP="00BF4F47">
            <w:pPr>
              <w:numPr>
                <w:ilvl w:val="0"/>
                <w:numId w:val="46"/>
              </w:numPr>
              <w:pBdr>
                <w:top w:val="nil"/>
                <w:left w:val="nil"/>
                <w:bottom w:val="nil"/>
                <w:right w:val="nil"/>
                <w:between w:val="nil"/>
              </w:pBd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The reactions of the virtual café staff and patrons (animated NPCs) to this oversight.</w:t>
            </w:r>
          </w:p>
          <w:p w14:paraId="7A1E67D7" w14:textId="77777777" w:rsidR="00BF4F47" w:rsidRPr="00657CDE" w:rsidRDefault="00BF4F47" w:rsidP="00BF4F47">
            <w:pPr>
              <w:numPr>
                <w:ilvl w:val="0"/>
                <w:numId w:val="46"/>
              </w:numPr>
              <w:pBdr>
                <w:top w:val="nil"/>
                <w:left w:val="nil"/>
                <w:bottom w:val="nil"/>
                <w:right w:val="nil"/>
                <w:between w:val="nil"/>
              </w:pBd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How the individual apologizes and corrects the mistake in French.</w:t>
            </w:r>
          </w:p>
          <w:p w14:paraId="7B829CA3" w14:textId="77777777" w:rsidR="00BF4F47" w:rsidRPr="00657CDE" w:rsidRDefault="00BF4F47" w:rsidP="00B02DBA">
            <w:pPr>
              <w:rPr>
                <w:rFonts w:ascii="Garamond" w:eastAsia="Georgia" w:hAnsi="Garamond" w:cs="Georgia"/>
                <w:color w:val="000000" w:themeColor="text1"/>
                <w:sz w:val="24"/>
                <w:szCs w:val="24"/>
              </w:rPr>
            </w:pPr>
          </w:p>
          <w:p w14:paraId="5CC00AE1" w14:textId="77777777" w:rsidR="00BF4F47" w:rsidRPr="00657CDE" w:rsidRDefault="00BF4F47" w:rsidP="00BF4F47">
            <w:pPr>
              <w:numPr>
                <w:ilvl w:val="0"/>
                <w:numId w:val="48"/>
              </w:numPr>
              <w:pBdr>
                <w:top w:val="nil"/>
                <w:left w:val="nil"/>
                <w:bottom w:val="nil"/>
                <w:right w:val="nil"/>
                <w:between w:val="nil"/>
              </w:pBd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To guide observation and support constructive noticing, learners complete a brief worksheet prompting them to note:</w:t>
            </w:r>
          </w:p>
          <w:p w14:paraId="4E6E48B5" w14:textId="77777777" w:rsidR="00BF4F47" w:rsidRPr="00657CDE" w:rsidRDefault="00BF4F47" w:rsidP="00BF4F47">
            <w:pPr>
              <w:numPr>
                <w:ilvl w:val="0"/>
                <w:numId w:val="50"/>
              </w:numPr>
              <w:pBdr>
                <w:top w:val="nil"/>
                <w:left w:val="nil"/>
                <w:bottom w:val="nil"/>
                <w:right w:val="nil"/>
                <w:between w:val="nil"/>
              </w:pBd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What was the faux pas?</w:t>
            </w:r>
          </w:p>
          <w:p w14:paraId="77E821F7" w14:textId="77777777" w:rsidR="00BF4F47" w:rsidRPr="00657CDE" w:rsidRDefault="00BF4F47" w:rsidP="00BF4F47">
            <w:pPr>
              <w:numPr>
                <w:ilvl w:val="0"/>
                <w:numId w:val="51"/>
              </w:numPr>
              <w:pBdr>
                <w:top w:val="nil"/>
                <w:left w:val="nil"/>
                <w:bottom w:val="nil"/>
                <w:right w:val="nil"/>
                <w:between w:val="nil"/>
              </w:pBd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How did staff and patrons react?</w:t>
            </w:r>
          </w:p>
          <w:p w14:paraId="1F6BF53F" w14:textId="77777777" w:rsidR="00BF4F47" w:rsidRPr="00657CDE" w:rsidRDefault="00BF4F47" w:rsidP="00BF4F47">
            <w:pPr>
              <w:numPr>
                <w:ilvl w:val="0"/>
                <w:numId w:val="51"/>
              </w:num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How was the situation resolved?</w:t>
            </w:r>
          </w:p>
          <w:p w14:paraId="0BAC36C0" w14:textId="77777777" w:rsidR="00BF4F47" w:rsidRPr="00657CDE" w:rsidRDefault="00BF4F47" w:rsidP="00B02DBA">
            <w:pPr>
              <w:rPr>
                <w:rFonts w:ascii="Garamond" w:eastAsia="Georgia" w:hAnsi="Garamond" w:cs="Georgia"/>
                <w:color w:val="000000" w:themeColor="text1"/>
                <w:sz w:val="24"/>
                <w:szCs w:val="24"/>
              </w:rPr>
            </w:pPr>
          </w:p>
          <w:p w14:paraId="68BD1474"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b/>
                <w:color w:val="000000" w:themeColor="text1"/>
                <w:sz w:val="24"/>
                <w:szCs w:val="24"/>
              </w:rPr>
              <w:t>Post-VR Interactive Roleplay</w:t>
            </w:r>
            <w:r w:rsidRPr="00657CDE">
              <w:rPr>
                <w:rFonts w:ascii="Garamond" w:eastAsia="Georgia" w:hAnsi="Garamond" w:cs="Georgia"/>
                <w:color w:val="000000" w:themeColor="text1"/>
                <w:sz w:val="24"/>
                <w:szCs w:val="24"/>
              </w:rPr>
              <w:t>:</w:t>
            </w:r>
          </w:p>
          <w:p w14:paraId="38C68287" w14:textId="77777777" w:rsidR="00BF4F47" w:rsidRPr="00657CDE" w:rsidRDefault="00BF4F47" w:rsidP="00BF4F47">
            <w:pPr>
              <w:numPr>
                <w:ilvl w:val="0"/>
                <w:numId w:val="42"/>
              </w:num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Create a get-together scene in groups of 3-4 with rotating roles (friend, other attendees).</w:t>
            </w:r>
          </w:p>
          <w:p w14:paraId="328A4D76" w14:textId="77777777" w:rsidR="00BF4F47" w:rsidRPr="00657CDE" w:rsidRDefault="00BF4F47" w:rsidP="00BF4F47">
            <w:pPr>
              <w:numPr>
                <w:ilvl w:val="0"/>
                <w:numId w:val="43"/>
              </w:num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 xml:space="preserve">Students must figure out the issue, apologize, engage in small talk, and recover from the cultural misunderstanding. </w:t>
            </w:r>
          </w:p>
          <w:p w14:paraId="7ECA683A" w14:textId="77777777" w:rsidR="00BF4F47" w:rsidRPr="00657CDE" w:rsidRDefault="00BF4F47" w:rsidP="00B02DBA">
            <w:pPr>
              <w:rPr>
                <w:rFonts w:ascii="Garamond" w:eastAsia="Georgia" w:hAnsi="Garamond" w:cs="Georgia"/>
                <w:color w:val="000000" w:themeColor="text1"/>
                <w:sz w:val="24"/>
                <w:szCs w:val="24"/>
              </w:rPr>
            </w:pPr>
          </w:p>
          <w:p w14:paraId="360D7A66"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b/>
                <w:color w:val="000000" w:themeColor="text1"/>
                <w:sz w:val="24"/>
                <w:szCs w:val="24"/>
              </w:rPr>
              <w:t>Post-task</w:t>
            </w:r>
            <w:r w:rsidRPr="00657CDE">
              <w:rPr>
                <w:rFonts w:ascii="Garamond" w:eastAsia="Georgia" w:hAnsi="Garamond" w:cs="Georgia"/>
                <w:color w:val="000000" w:themeColor="text1"/>
                <w:sz w:val="24"/>
                <w:szCs w:val="24"/>
              </w:rPr>
              <w:t>:</w:t>
            </w:r>
          </w:p>
          <w:p w14:paraId="3E1D6229" w14:textId="77777777" w:rsidR="00BF4F47" w:rsidRPr="00657CDE" w:rsidRDefault="00BF4F47" w:rsidP="00BF4F47">
            <w:pPr>
              <w:numPr>
                <w:ilvl w:val="0"/>
                <w:numId w:val="49"/>
              </w:num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Discussion: Learners share strategies for recovering from this and similar cultural misunderstandings.</w:t>
            </w:r>
          </w:p>
          <w:p w14:paraId="084BA733" w14:textId="77777777" w:rsidR="00BF4F47" w:rsidRPr="00657CDE" w:rsidRDefault="00BF4F47" w:rsidP="00B02DBA">
            <w:pPr>
              <w:rPr>
                <w:rFonts w:ascii="Garamond" w:eastAsia="Georgia" w:hAnsi="Garamond" w:cs="Georgia"/>
                <w:color w:val="000000" w:themeColor="text1"/>
                <w:sz w:val="24"/>
                <w:szCs w:val="24"/>
              </w:rPr>
            </w:pPr>
          </w:p>
          <w:p w14:paraId="5959FD02"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b/>
                <w:color w:val="000000" w:themeColor="text1"/>
                <w:sz w:val="24"/>
                <w:szCs w:val="24"/>
              </w:rPr>
              <w:t>Reflection Task (Video or Written)</w:t>
            </w:r>
            <w:r w:rsidRPr="00657CDE">
              <w:rPr>
                <w:rFonts w:ascii="Garamond" w:eastAsia="Georgia" w:hAnsi="Garamond" w:cs="Georgia"/>
                <w:color w:val="000000" w:themeColor="text1"/>
                <w:sz w:val="24"/>
                <w:szCs w:val="24"/>
              </w:rPr>
              <w:t>:</w:t>
            </w:r>
          </w:p>
          <w:p w14:paraId="6C4C1961"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Learners reflect on how this experience or similar might apply to other social situations in France and the learner’s culture.</w:t>
            </w:r>
          </w:p>
          <w:p w14:paraId="3E768E68" w14:textId="77777777" w:rsidR="00BF4F47" w:rsidRPr="00657CDE" w:rsidRDefault="00BF4F47" w:rsidP="00B02DBA">
            <w:pPr>
              <w:rPr>
                <w:rFonts w:ascii="Garamond" w:eastAsia="Georgia" w:hAnsi="Garamond" w:cs="Georgia"/>
                <w:color w:val="000000" w:themeColor="text1"/>
                <w:sz w:val="24"/>
                <w:szCs w:val="24"/>
              </w:rPr>
            </w:pPr>
          </w:p>
          <w:p w14:paraId="65420279"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Formative Assessment Indicators</w:t>
            </w:r>
          </w:p>
          <w:p w14:paraId="3065BBDE" w14:textId="77777777" w:rsidR="00BF4F47" w:rsidRPr="00657CDE" w:rsidRDefault="00BF4F47" w:rsidP="00BF4F47">
            <w:pPr>
              <w:numPr>
                <w:ilvl w:val="0"/>
                <w:numId w:val="47"/>
              </w:numPr>
              <w:pBdr>
                <w:top w:val="nil"/>
                <w:left w:val="nil"/>
                <w:bottom w:val="nil"/>
                <w:right w:val="nil"/>
                <w:between w:val="nil"/>
              </w:pBd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 xml:space="preserve">Did learners notice when a misunderstanding or cultural faux pas occurred during interaction? </w:t>
            </w:r>
          </w:p>
          <w:p w14:paraId="49E4FA4E" w14:textId="77777777" w:rsidR="00BF4F47" w:rsidRPr="00657CDE" w:rsidRDefault="00BF4F47" w:rsidP="00BF4F47">
            <w:pPr>
              <w:numPr>
                <w:ilvl w:val="0"/>
                <w:numId w:val="47"/>
              </w:numPr>
              <w:pBdr>
                <w:top w:val="nil"/>
                <w:left w:val="nil"/>
                <w:bottom w:val="nil"/>
                <w:right w:val="nil"/>
                <w:between w:val="nil"/>
              </w:pBd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Did learners employ suitable strategies to clarify meaning or accommodate cultural expectations?</w:t>
            </w:r>
          </w:p>
          <w:p w14:paraId="70636730" w14:textId="77777777" w:rsidR="00BF4F47" w:rsidRPr="00657CDE" w:rsidRDefault="00BF4F47" w:rsidP="00BF4F47">
            <w:pPr>
              <w:numPr>
                <w:ilvl w:val="0"/>
                <w:numId w:val="47"/>
              </w:numPr>
              <w:pBdr>
                <w:top w:val="nil"/>
                <w:left w:val="nil"/>
                <w:bottom w:val="nil"/>
                <w:right w:val="nil"/>
                <w:between w:val="nil"/>
              </w:pBd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 xml:space="preserve">Did learners show flexibility in adjusting their communication style based on interlocutor </w:t>
            </w:r>
            <w:r w:rsidRPr="00657CDE">
              <w:rPr>
                <w:rFonts w:ascii="Garamond" w:eastAsia="Georgia" w:hAnsi="Garamond" w:cs="Georgia"/>
                <w:color w:val="000000" w:themeColor="text1"/>
                <w:sz w:val="24"/>
                <w:szCs w:val="24"/>
              </w:rPr>
              <w:lastRenderedPageBreak/>
              <w:t>feedback or contextual cues?</w:t>
            </w:r>
            <w:r w:rsidRPr="00657CDE">
              <w:rPr>
                <w:rFonts w:ascii="Garamond" w:eastAsia="Georgia" w:hAnsi="Garamond" w:cs="Georgia"/>
                <w:color w:val="000000" w:themeColor="text1"/>
                <w:sz w:val="24"/>
                <w:szCs w:val="24"/>
              </w:rPr>
              <w:br/>
            </w:r>
          </w:p>
        </w:tc>
        <w:tc>
          <w:tcPr>
            <w:tcW w:w="1800" w:type="dxa"/>
          </w:tcPr>
          <w:p w14:paraId="67E6F335" w14:textId="77777777"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lastRenderedPageBreak/>
              <w:t>Classroom</w:t>
            </w:r>
          </w:p>
          <w:p w14:paraId="220D1E29" w14:textId="77777777" w:rsidR="00BF4F47" w:rsidRPr="00657CDE" w:rsidRDefault="00BF4F47" w:rsidP="00B02DBA">
            <w:pPr>
              <w:rPr>
                <w:rFonts w:ascii="Garamond" w:eastAsia="Georgia" w:hAnsi="Garamond" w:cs="Georgia"/>
                <w:b/>
                <w:color w:val="000000" w:themeColor="text1"/>
                <w:sz w:val="24"/>
                <w:szCs w:val="24"/>
              </w:rPr>
            </w:pPr>
          </w:p>
          <w:p w14:paraId="6C4ABF91" w14:textId="77777777" w:rsidR="00BF4F47" w:rsidRPr="00657CDE" w:rsidRDefault="00BF4F47" w:rsidP="00B02DBA">
            <w:pPr>
              <w:rPr>
                <w:rFonts w:ascii="Garamond" w:eastAsia="Georgia" w:hAnsi="Garamond" w:cs="Georgia"/>
                <w:b/>
                <w:color w:val="000000" w:themeColor="text1"/>
                <w:sz w:val="24"/>
                <w:szCs w:val="24"/>
              </w:rPr>
            </w:pPr>
          </w:p>
          <w:p w14:paraId="0AA4121E" w14:textId="77777777" w:rsidR="00BF4F47" w:rsidRPr="00657CDE" w:rsidRDefault="00BF4F47" w:rsidP="00B02DBA">
            <w:pPr>
              <w:rPr>
                <w:rFonts w:ascii="Garamond" w:eastAsia="Georgia" w:hAnsi="Garamond" w:cs="Georgia"/>
                <w:b/>
                <w:color w:val="000000" w:themeColor="text1"/>
                <w:sz w:val="24"/>
                <w:szCs w:val="24"/>
              </w:rPr>
            </w:pPr>
          </w:p>
          <w:p w14:paraId="5357C6B7" w14:textId="77777777" w:rsidR="00BF4F47" w:rsidRDefault="00BF4F47" w:rsidP="00B02DBA">
            <w:pPr>
              <w:rPr>
                <w:rFonts w:ascii="Garamond" w:eastAsia="Georgia" w:hAnsi="Garamond" w:cs="Georgia"/>
                <w:b/>
                <w:color w:val="000000" w:themeColor="text1"/>
                <w:sz w:val="24"/>
                <w:szCs w:val="24"/>
              </w:rPr>
            </w:pPr>
          </w:p>
          <w:p w14:paraId="2F52811E" w14:textId="77777777" w:rsidR="00BF4F47" w:rsidRPr="00657CDE" w:rsidRDefault="00BF4F47" w:rsidP="00B02DBA">
            <w:pPr>
              <w:rPr>
                <w:rFonts w:ascii="Garamond" w:eastAsia="Georgia" w:hAnsi="Garamond" w:cs="Georgia"/>
                <w:b/>
                <w:color w:val="000000" w:themeColor="text1"/>
                <w:sz w:val="24"/>
                <w:szCs w:val="24"/>
              </w:rPr>
            </w:pPr>
          </w:p>
          <w:p w14:paraId="696F2EB3" w14:textId="77777777" w:rsidR="00BF4F47" w:rsidRPr="00657CDE" w:rsidRDefault="00BF4F47" w:rsidP="00B02DBA">
            <w:pPr>
              <w:rPr>
                <w:rFonts w:ascii="Garamond" w:eastAsia="Georgia" w:hAnsi="Garamond" w:cs="Georgia"/>
                <w:b/>
                <w:color w:val="000000" w:themeColor="text1"/>
                <w:sz w:val="24"/>
                <w:szCs w:val="24"/>
              </w:rPr>
            </w:pPr>
          </w:p>
          <w:p w14:paraId="0C522576" w14:textId="16793A90" w:rsidR="00BF4F47" w:rsidRPr="00657CDE" w:rsidRDefault="00BF4F47" w:rsidP="00B02DBA">
            <w:pPr>
              <w:rPr>
                <w:rFonts w:ascii="Garamond" w:eastAsia="Georgia" w:hAnsi="Garamond" w:cs="Georgia"/>
                <w:b/>
                <w:color w:val="000000" w:themeColor="text1"/>
                <w:sz w:val="24"/>
                <w:szCs w:val="24"/>
              </w:rPr>
            </w:pPr>
            <w:r w:rsidRPr="00657CDE">
              <w:rPr>
                <w:rFonts w:ascii="Garamond" w:eastAsia="Georgia" w:hAnsi="Garamond" w:cs="Georgia"/>
                <w:color w:val="000000" w:themeColor="text1"/>
                <w:sz w:val="24"/>
                <w:szCs w:val="24"/>
              </w:rPr>
              <w:t xml:space="preserve">VR environment </w:t>
            </w:r>
            <w:r w:rsidRPr="00657CDE">
              <w:rPr>
                <w:rFonts w:ascii="Garamond" w:eastAsia="Georgia" w:hAnsi="Garamond" w:cs="Georgia"/>
                <w:b/>
                <w:color w:val="000000" w:themeColor="text1"/>
                <w:sz w:val="24"/>
                <w:szCs w:val="24"/>
              </w:rPr>
              <w:t xml:space="preserve"> </w:t>
            </w:r>
          </w:p>
          <w:p w14:paraId="4673D1FF" w14:textId="77777777" w:rsidR="00BF4F47" w:rsidRPr="00657CDE" w:rsidRDefault="00BF4F47" w:rsidP="00B02DBA">
            <w:pPr>
              <w:rPr>
                <w:rFonts w:ascii="Garamond" w:eastAsia="Georgia" w:hAnsi="Garamond" w:cs="Georgia"/>
                <w:b/>
                <w:color w:val="000000" w:themeColor="text1"/>
                <w:sz w:val="24"/>
                <w:szCs w:val="24"/>
              </w:rPr>
            </w:pPr>
          </w:p>
          <w:p w14:paraId="644BEAF7" w14:textId="77777777" w:rsidR="00BF4F47" w:rsidRPr="00657CDE" w:rsidRDefault="00BF4F47" w:rsidP="00B02DBA">
            <w:pPr>
              <w:rPr>
                <w:rFonts w:ascii="Garamond" w:eastAsia="Georgia" w:hAnsi="Garamond" w:cs="Georgia"/>
                <w:b/>
                <w:color w:val="000000" w:themeColor="text1"/>
                <w:sz w:val="24"/>
                <w:szCs w:val="24"/>
              </w:rPr>
            </w:pPr>
          </w:p>
          <w:p w14:paraId="4F8202EF" w14:textId="77777777" w:rsidR="00BF4F47" w:rsidRPr="00657CDE" w:rsidRDefault="00BF4F47" w:rsidP="00B02DBA">
            <w:pPr>
              <w:rPr>
                <w:rFonts w:ascii="Garamond" w:eastAsia="Georgia" w:hAnsi="Garamond" w:cs="Georgia"/>
                <w:b/>
                <w:color w:val="000000" w:themeColor="text1"/>
                <w:sz w:val="24"/>
                <w:szCs w:val="24"/>
              </w:rPr>
            </w:pPr>
          </w:p>
          <w:p w14:paraId="49B778AB" w14:textId="77777777" w:rsidR="00BF4F47" w:rsidRPr="00657CDE" w:rsidRDefault="00BF4F47" w:rsidP="00B02DBA">
            <w:pPr>
              <w:rPr>
                <w:rFonts w:ascii="Garamond" w:eastAsia="Georgia" w:hAnsi="Garamond" w:cs="Georgia"/>
                <w:b/>
                <w:color w:val="000000" w:themeColor="text1"/>
                <w:sz w:val="24"/>
                <w:szCs w:val="24"/>
              </w:rPr>
            </w:pPr>
          </w:p>
          <w:p w14:paraId="1E9D1CE7" w14:textId="77777777" w:rsidR="00BF4F47" w:rsidRPr="00657CDE" w:rsidRDefault="00BF4F47" w:rsidP="00B02DBA">
            <w:pPr>
              <w:rPr>
                <w:rFonts w:ascii="Garamond" w:eastAsia="Georgia" w:hAnsi="Garamond" w:cs="Georgia"/>
                <w:b/>
                <w:color w:val="000000" w:themeColor="text1"/>
                <w:sz w:val="24"/>
                <w:szCs w:val="24"/>
              </w:rPr>
            </w:pPr>
          </w:p>
          <w:p w14:paraId="0C6A8929" w14:textId="77777777" w:rsidR="00BF4F47" w:rsidRPr="00657CDE" w:rsidRDefault="00BF4F47" w:rsidP="00B02DBA">
            <w:pPr>
              <w:rPr>
                <w:rFonts w:ascii="Garamond" w:eastAsia="Georgia" w:hAnsi="Garamond" w:cs="Georgia"/>
                <w:b/>
                <w:color w:val="000000" w:themeColor="text1"/>
                <w:sz w:val="24"/>
                <w:szCs w:val="24"/>
              </w:rPr>
            </w:pPr>
          </w:p>
          <w:p w14:paraId="6E1CA90E" w14:textId="77777777" w:rsidR="00BF4F47" w:rsidRPr="00657CDE" w:rsidRDefault="00BF4F47" w:rsidP="00B02DBA">
            <w:pPr>
              <w:rPr>
                <w:rFonts w:ascii="Garamond" w:eastAsia="Georgia" w:hAnsi="Garamond" w:cs="Georgia"/>
                <w:b/>
                <w:color w:val="000000" w:themeColor="text1"/>
                <w:sz w:val="24"/>
                <w:szCs w:val="24"/>
              </w:rPr>
            </w:pPr>
          </w:p>
          <w:p w14:paraId="5C8E8302" w14:textId="77777777" w:rsidR="00BF4F47" w:rsidRPr="00657CDE" w:rsidRDefault="00BF4F47" w:rsidP="00B02DBA">
            <w:pPr>
              <w:rPr>
                <w:rFonts w:ascii="Garamond" w:eastAsia="Georgia" w:hAnsi="Garamond" w:cs="Georgia"/>
                <w:b/>
                <w:color w:val="000000" w:themeColor="text1"/>
                <w:sz w:val="24"/>
                <w:szCs w:val="24"/>
              </w:rPr>
            </w:pPr>
          </w:p>
          <w:p w14:paraId="6244C668" w14:textId="77777777" w:rsidR="00BF4F47" w:rsidRPr="00657CDE" w:rsidRDefault="00BF4F47" w:rsidP="00B02DBA">
            <w:pPr>
              <w:rPr>
                <w:rFonts w:ascii="Garamond" w:eastAsia="Georgia" w:hAnsi="Garamond" w:cs="Georgia"/>
                <w:color w:val="000000" w:themeColor="text1"/>
                <w:sz w:val="24"/>
                <w:szCs w:val="24"/>
              </w:rPr>
            </w:pPr>
          </w:p>
          <w:p w14:paraId="037C6617" w14:textId="77777777" w:rsidR="00BF4F47" w:rsidRPr="00657CDE" w:rsidRDefault="00BF4F47" w:rsidP="00B02DBA">
            <w:pPr>
              <w:rPr>
                <w:rFonts w:ascii="Garamond" w:eastAsia="Georgia" w:hAnsi="Garamond" w:cs="Georgia"/>
                <w:color w:val="000000" w:themeColor="text1"/>
                <w:sz w:val="24"/>
                <w:szCs w:val="24"/>
              </w:rPr>
            </w:pPr>
          </w:p>
          <w:p w14:paraId="56653FD2" w14:textId="77777777" w:rsidR="00BF4F47" w:rsidRPr="00657CDE" w:rsidRDefault="00BF4F47" w:rsidP="00B02DBA">
            <w:pPr>
              <w:rPr>
                <w:rFonts w:ascii="Garamond" w:eastAsia="Georgia" w:hAnsi="Garamond" w:cs="Georgia"/>
                <w:color w:val="000000" w:themeColor="text1"/>
                <w:sz w:val="24"/>
                <w:szCs w:val="24"/>
              </w:rPr>
            </w:pPr>
          </w:p>
          <w:p w14:paraId="054E2F5D" w14:textId="77777777" w:rsidR="00BF4F47" w:rsidRPr="00657CDE" w:rsidRDefault="00BF4F47" w:rsidP="00B02DBA">
            <w:pPr>
              <w:rPr>
                <w:rFonts w:ascii="Garamond" w:eastAsia="Georgia" w:hAnsi="Garamond" w:cs="Georgia"/>
                <w:color w:val="000000" w:themeColor="text1"/>
                <w:sz w:val="24"/>
                <w:szCs w:val="24"/>
              </w:rPr>
            </w:pPr>
          </w:p>
          <w:p w14:paraId="237BAE9F" w14:textId="77777777" w:rsidR="00BF4F47" w:rsidRPr="00657CDE" w:rsidRDefault="00BF4F47" w:rsidP="00B02DBA">
            <w:pPr>
              <w:rPr>
                <w:rFonts w:ascii="Garamond" w:eastAsia="Georgia" w:hAnsi="Garamond" w:cs="Georgia"/>
                <w:color w:val="000000" w:themeColor="text1"/>
                <w:sz w:val="24"/>
                <w:szCs w:val="24"/>
              </w:rPr>
            </w:pPr>
          </w:p>
          <w:p w14:paraId="5AE6C734" w14:textId="77777777" w:rsidR="00BF4F47" w:rsidRPr="00657CDE" w:rsidRDefault="00BF4F47" w:rsidP="00B02DBA">
            <w:pPr>
              <w:rPr>
                <w:rFonts w:ascii="Garamond" w:eastAsia="Georgia" w:hAnsi="Garamond" w:cs="Georgia"/>
                <w:color w:val="000000" w:themeColor="text1"/>
                <w:sz w:val="24"/>
                <w:szCs w:val="24"/>
              </w:rPr>
            </w:pPr>
          </w:p>
          <w:p w14:paraId="6274EDA1" w14:textId="77777777" w:rsidR="00BF4F47" w:rsidRPr="00657CDE" w:rsidRDefault="00BF4F47" w:rsidP="00B02DBA">
            <w:pPr>
              <w:rPr>
                <w:rFonts w:ascii="Garamond" w:eastAsia="Georgia" w:hAnsi="Garamond" w:cs="Georgia"/>
                <w:color w:val="000000" w:themeColor="text1"/>
                <w:sz w:val="24"/>
                <w:szCs w:val="24"/>
              </w:rPr>
            </w:pPr>
          </w:p>
          <w:p w14:paraId="3ACD2E3A" w14:textId="77777777" w:rsidR="00BF4F47" w:rsidRPr="00657CDE" w:rsidRDefault="00BF4F47" w:rsidP="00B02DBA">
            <w:pPr>
              <w:rPr>
                <w:rFonts w:ascii="Garamond" w:eastAsia="Georgia" w:hAnsi="Garamond" w:cs="Georgia"/>
                <w:color w:val="000000" w:themeColor="text1"/>
                <w:sz w:val="24"/>
                <w:szCs w:val="24"/>
              </w:rPr>
            </w:pPr>
          </w:p>
          <w:p w14:paraId="6C7340C2" w14:textId="77777777" w:rsidR="00BF4F47" w:rsidRPr="00657CDE" w:rsidRDefault="00BF4F47" w:rsidP="00B02DBA">
            <w:pPr>
              <w:rPr>
                <w:rFonts w:ascii="Garamond" w:eastAsia="Georgia" w:hAnsi="Garamond" w:cs="Georgia"/>
                <w:color w:val="000000" w:themeColor="text1"/>
                <w:sz w:val="24"/>
                <w:szCs w:val="24"/>
              </w:rPr>
            </w:pPr>
          </w:p>
          <w:p w14:paraId="1C883C94" w14:textId="77777777" w:rsidR="00BF4F47" w:rsidRPr="00657CDE" w:rsidRDefault="00BF4F47" w:rsidP="00B02DBA">
            <w:pPr>
              <w:rPr>
                <w:rFonts w:ascii="Garamond" w:eastAsia="Georgia" w:hAnsi="Garamond" w:cs="Georgia"/>
                <w:color w:val="000000" w:themeColor="text1"/>
                <w:sz w:val="24"/>
                <w:szCs w:val="24"/>
              </w:rPr>
            </w:pPr>
          </w:p>
          <w:p w14:paraId="3188B509" w14:textId="77777777" w:rsidR="00BF4F47" w:rsidRPr="00657CDE" w:rsidRDefault="00BF4F47" w:rsidP="00B02DBA">
            <w:pPr>
              <w:rPr>
                <w:rFonts w:ascii="Garamond" w:eastAsia="Georgia" w:hAnsi="Garamond" w:cs="Georgia"/>
                <w:color w:val="000000" w:themeColor="text1"/>
                <w:sz w:val="24"/>
                <w:szCs w:val="24"/>
              </w:rPr>
            </w:pPr>
          </w:p>
          <w:p w14:paraId="6495E7BE" w14:textId="77777777" w:rsidR="00BF4F47" w:rsidRPr="00657CDE" w:rsidRDefault="00BF4F47" w:rsidP="00B02DBA">
            <w:pPr>
              <w:rPr>
                <w:rFonts w:ascii="Garamond" w:eastAsia="Georgia" w:hAnsi="Garamond" w:cs="Georgia"/>
                <w:color w:val="000000" w:themeColor="text1"/>
                <w:sz w:val="24"/>
                <w:szCs w:val="24"/>
              </w:rPr>
            </w:pPr>
          </w:p>
          <w:p w14:paraId="65E85D2E" w14:textId="77777777" w:rsidR="00BF4F47" w:rsidRPr="00657CDE" w:rsidRDefault="00BF4F47" w:rsidP="00B02DBA">
            <w:pPr>
              <w:rPr>
                <w:rFonts w:ascii="Garamond" w:eastAsia="Georgia" w:hAnsi="Garamond" w:cs="Georgia"/>
                <w:color w:val="000000" w:themeColor="text1"/>
                <w:sz w:val="24"/>
                <w:szCs w:val="24"/>
              </w:rPr>
            </w:pPr>
          </w:p>
          <w:p w14:paraId="1E4BA2E7" w14:textId="77777777" w:rsidR="00BF4F47" w:rsidRPr="00657CDE" w:rsidRDefault="00BF4F47" w:rsidP="00B02DBA">
            <w:pPr>
              <w:rPr>
                <w:rFonts w:ascii="Garamond" w:eastAsia="Georgia" w:hAnsi="Garamond" w:cs="Georgia"/>
                <w:color w:val="000000" w:themeColor="text1"/>
                <w:sz w:val="24"/>
                <w:szCs w:val="24"/>
              </w:rPr>
            </w:pPr>
          </w:p>
          <w:p w14:paraId="56B52EB1" w14:textId="77777777" w:rsidR="00BF4F47" w:rsidRPr="00657CDE" w:rsidRDefault="00BF4F47" w:rsidP="00B02DBA">
            <w:pPr>
              <w:rPr>
                <w:rFonts w:ascii="Garamond" w:eastAsia="Georgia" w:hAnsi="Garamond" w:cs="Georgia"/>
                <w:color w:val="000000" w:themeColor="text1"/>
                <w:sz w:val="24"/>
                <w:szCs w:val="24"/>
              </w:rPr>
            </w:pPr>
          </w:p>
          <w:p w14:paraId="7892635C" w14:textId="774C1602"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Classroom</w:t>
            </w:r>
          </w:p>
          <w:p w14:paraId="22FAC592" w14:textId="77777777" w:rsidR="00BF4F47" w:rsidRPr="00657CDE" w:rsidRDefault="00BF4F47" w:rsidP="00B02DBA">
            <w:pPr>
              <w:rPr>
                <w:rFonts w:ascii="Garamond" w:eastAsia="Georgia" w:hAnsi="Garamond" w:cs="Georgia"/>
                <w:color w:val="000000" w:themeColor="text1"/>
                <w:sz w:val="24"/>
                <w:szCs w:val="24"/>
              </w:rPr>
            </w:pPr>
          </w:p>
          <w:p w14:paraId="097A4357" w14:textId="77777777" w:rsidR="00BF4F47" w:rsidRPr="00657CDE" w:rsidRDefault="00BF4F47" w:rsidP="00B02DBA">
            <w:pPr>
              <w:rPr>
                <w:rFonts w:ascii="Garamond" w:eastAsia="Georgia" w:hAnsi="Garamond" w:cs="Georgia"/>
                <w:color w:val="000000" w:themeColor="text1"/>
                <w:sz w:val="24"/>
                <w:szCs w:val="24"/>
              </w:rPr>
            </w:pPr>
          </w:p>
          <w:p w14:paraId="32761728" w14:textId="77777777" w:rsidR="00BF4F47" w:rsidRPr="00657CDE" w:rsidRDefault="00BF4F47" w:rsidP="00B02DBA">
            <w:pPr>
              <w:rPr>
                <w:rFonts w:ascii="Garamond" w:eastAsia="Georgia" w:hAnsi="Garamond" w:cs="Georgia"/>
                <w:color w:val="000000" w:themeColor="text1"/>
                <w:sz w:val="24"/>
                <w:szCs w:val="24"/>
              </w:rPr>
            </w:pPr>
          </w:p>
          <w:p w14:paraId="776315FF" w14:textId="77777777" w:rsidR="00BF4F47" w:rsidRPr="00657CDE" w:rsidRDefault="00BF4F47" w:rsidP="00B02DBA">
            <w:pPr>
              <w:rPr>
                <w:rFonts w:ascii="Garamond" w:eastAsia="Georgia" w:hAnsi="Garamond" w:cs="Georgia"/>
                <w:color w:val="000000" w:themeColor="text1"/>
                <w:sz w:val="24"/>
                <w:szCs w:val="24"/>
              </w:rPr>
            </w:pPr>
          </w:p>
          <w:p w14:paraId="2F4FC7E1" w14:textId="77777777" w:rsidR="00BF4F47" w:rsidRPr="00657CDE" w:rsidRDefault="00BF4F47" w:rsidP="00B02DBA">
            <w:pPr>
              <w:rPr>
                <w:rFonts w:ascii="Garamond" w:eastAsia="Georgia" w:hAnsi="Garamond" w:cs="Georgia"/>
                <w:color w:val="000000" w:themeColor="text1"/>
                <w:sz w:val="24"/>
                <w:szCs w:val="24"/>
              </w:rPr>
            </w:pPr>
          </w:p>
          <w:p w14:paraId="22B3E053" w14:textId="77777777" w:rsidR="00BF4F47" w:rsidRPr="00657CDE" w:rsidRDefault="00BF4F47" w:rsidP="00B02DBA">
            <w:pPr>
              <w:rPr>
                <w:rFonts w:ascii="Garamond" w:eastAsia="Georgia" w:hAnsi="Garamond" w:cs="Georgia"/>
                <w:color w:val="000000" w:themeColor="text1"/>
                <w:sz w:val="24"/>
                <w:szCs w:val="24"/>
              </w:rPr>
            </w:pPr>
          </w:p>
          <w:p w14:paraId="5AD4FFF9" w14:textId="2AC6ACEF" w:rsidR="00BF4F47" w:rsidRPr="00657CDE" w:rsidRDefault="00BF4F47" w:rsidP="00B02DBA">
            <w:pPr>
              <w:rPr>
                <w:rFonts w:ascii="Garamond" w:eastAsia="Georgia" w:hAnsi="Garamond" w:cs="Georgia"/>
                <w:color w:val="000000" w:themeColor="text1"/>
                <w:sz w:val="24"/>
                <w:szCs w:val="24"/>
              </w:rPr>
            </w:pPr>
            <w:r w:rsidRPr="00657CDE">
              <w:rPr>
                <w:rFonts w:ascii="Garamond" w:eastAsia="Georgia" w:hAnsi="Garamond" w:cs="Georgia"/>
                <w:color w:val="000000" w:themeColor="text1"/>
                <w:sz w:val="24"/>
                <w:szCs w:val="24"/>
              </w:rPr>
              <w:t>Homework</w:t>
            </w:r>
          </w:p>
        </w:tc>
      </w:tr>
    </w:tbl>
    <w:p w14:paraId="45903A4B" w14:textId="77777777" w:rsidR="00BF4F47" w:rsidRPr="00657CDE" w:rsidRDefault="00BF4F47" w:rsidP="00BF4F47">
      <w:pPr>
        <w:rPr>
          <w:rFonts w:ascii="Garamond" w:hAnsi="Garamond"/>
          <w:color w:val="000000" w:themeColor="text1"/>
        </w:rPr>
      </w:pPr>
    </w:p>
    <w:p w14:paraId="49192198" w14:textId="77777777" w:rsidR="00BF4F47" w:rsidRPr="00657CDE" w:rsidRDefault="00BF4F47" w:rsidP="00BF4F47">
      <w:pPr>
        <w:rPr>
          <w:rFonts w:ascii="Garamond" w:hAnsi="Garamond"/>
          <w:color w:val="000000" w:themeColor="text1"/>
        </w:rPr>
      </w:pPr>
    </w:p>
    <w:p w14:paraId="642A8F98" w14:textId="7E0C9AE6" w:rsidR="00BF4F47" w:rsidRPr="00BF4F47" w:rsidRDefault="00BF4F47" w:rsidP="00BF4F47">
      <w:pPr>
        <w:pStyle w:val="L2JH1"/>
      </w:pPr>
      <w:r w:rsidRPr="00BF4F47">
        <w:t>IMPLICATIONS FOR TEACHING AND FUTURE DIRECTION</w:t>
      </w:r>
    </w:p>
    <w:p w14:paraId="1FFDEB6D" w14:textId="77777777" w:rsidR="00BF4F47" w:rsidRDefault="00BF4F47" w:rsidP="00BF4F47">
      <w:pPr>
        <w:pStyle w:val="L2JBody"/>
        <w:ind w:firstLine="0"/>
      </w:pPr>
    </w:p>
    <w:p w14:paraId="4FD3B015" w14:textId="1DD21860" w:rsidR="00BF4F47" w:rsidRPr="00657CDE" w:rsidRDefault="00BF4F47" w:rsidP="00BF4F47">
      <w:pPr>
        <w:pStyle w:val="L2JBody"/>
        <w:ind w:firstLine="0"/>
      </w:pPr>
      <w:r w:rsidRPr="00657CDE">
        <w:t>As teachers support learners in developing communicative competence, the proposed approach actively immerses learners in both language and culture, positioning them as agents in constructing knowledge about the target language(s) and culture(s). To prepare learners for potential cultural misunderstandings during immersive VR experiences, instructors should explicitly introduce that misunderstandings are valuable opportunities for reflection and learning. Additionally, teachers can scaffold learners’ responses to ambiguities by modeling strategies such as asking clarifying questions and reflecting on cultural assumptions. </w:t>
      </w:r>
    </w:p>
    <w:p w14:paraId="0716E4C2" w14:textId="77777777" w:rsidR="00BF4F47" w:rsidRPr="00657CDE" w:rsidRDefault="00BF4F47" w:rsidP="00BF4F47">
      <w:pPr>
        <w:pStyle w:val="L2JBody"/>
      </w:pPr>
      <w:r w:rsidRPr="00657CDE">
        <w:t>Teachers must be recognized as central stakeholders in learners’ IC development, which calls for specific training in both VR technology and intercultural pedagogy. Professional development efforts could focus on how to facilitate VR-based interactions effectively, interpret learners’ responses from intercultural lenses, and guide meaningful discussions that deepen cultural awareness and promote critical reflection. While the activities presented here focus on two languages and limited contexts, expanding VR lesson designs to other languages, proficiency levels, and age groups is a promising future direction. Importantly, the effectiveness of VR in developing intercultural competence requires empirical evaluation; therefore, future research should prioritize classroom-based studies that measure VR’s impact on IC development.</w:t>
      </w:r>
    </w:p>
    <w:p w14:paraId="0488E8FE" w14:textId="77777777" w:rsidR="003D57F9" w:rsidRPr="00AC6B72" w:rsidRDefault="003D57F9" w:rsidP="00BF4F47">
      <w:pPr>
        <w:pStyle w:val="L2JBody"/>
        <w:rPr>
          <w:sz w:val="20"/>
          <w:szCs w:val="20"/>
        </w:rPr>
      </w:pPr>
    </w:p>
    <w:p w14:paraId="4A74CDA4" w14:textId="11C16E5C" w:rsidR="00E177F4" w:rsidRDefault="00E177F4" w:rsidP="00E177F4">
      <w:pPr>
        <w:pStyle w:val="L2JH1"/>
      </w:pPr>
      <w:r w:rsidRPr="00657CDE">
        <w:t>REFERENCES</w:t>
      </w:r>
    </w:p>
    <w:p w14:paraId="27ED5821" w14:textId="77777777" w:rsidR="00E177F4" w:rsidRPr="00E177F4" w:rsidRDefault="00E177F4" w:rsidP="00E177F4"/>
    <w:p w14:paraId="7E01EF41" w14:textId="77777777" w:rsidR="00E177F4" w:rsidRPr="00E177F4" w:rsidRDefault="00E177F4" w:rsidP="00E177F4">
      <w:pPr>
        <w:ind w:left="720" w:hanging="720"/>
        <w:rPr>
          <w:rFonts w:ascii="Garamond" w:eastAsia="Georgia" w:hAnsi="Garamond" w:cs="Georgia"/>
          <w:color w:val="000000" w:themeColor="text1"/>
          <w:sz w:val="20"/>
          <w:szCs w:val="20"/>
          <w:u w:val="single"/>
        </w:rPr>
      </w:pPr>
      <w:r w:rsidRPr="00E177F4">
        <w:rPr>
          <w:rFonts w:ascii="Garamond" w:eastAsia="Georgia" w:hAnsi="Garamond" w:cs="Georgia"/>
          <w:color w:val="000000" w:themeColor="text1"/>
          <w:sz w:val="20"/>
          <w:szCs w:val="20"/>
        </w:rPr>
        <w:t xml:space="preserve">Atay, D., Kurt, G., </w:t>
      </w:r>
      <w:proofErr w:type="spellStart"/>
      <w:r w:rsidRPr="00E177F4">
        <w:rPr>
          <w:rFonts w:ascii="Garamond" w:eastAsia="Georgia" w:hAnsi="Garamond" w:cs="Georgia"/>
          <w:color w:val="000000" w:themeColor="text1"/>
          <w:sz w:val="20"/>
          <w:szCs w:val="20"/>
        </w:rPr>
        <w:t>Çamlıbel</w:t>
      </w:r>
      <w:proofErr w:type="spellEnd"/>
      <w:r w:rsidRPr="00E177F4">
        <w:rPr>
          <w:rFonts w:ascii="Garamond" w:eastAsia="Georgia" w:hAnsi="Garamond" w:cs="Georgia"/>
          <w:color w:val="000000" w:themeColor="text1"/>
          <w:sz w:val="20"/>
          <w:szCs w:val="20"/>
        </w:rPr>
        <w:t xml:space="preserve">, Z., &amp; </w:t>
      </w:r>
      <w:proofErr w:type="spellStart"/>
      <w:r w:rsidRPr="00E177F4">
        <w:rPr>
          <w:rFonts w:ascii="Garamond" w:eastAsia="Georgia" w:hAnsi="Garamond" w:cs="Georgia"/>
          <w:color w:val="000000" w:themeColor="text1"/>
          <w:sz w:val="20"/>
          <w:szCs w:val="20"/>
        </w:rPr>
        <w:t>Ersın</w:t>
      </w:r>
      <w:proofErr w:type="spellEnd"/>
      <w:r w:rsidRPr="00E177F4">
        <w:rPr>
          <w:rFonts w:ascii="Garamond" w:eastAsia="Georgia" w:hAnsi="Garamond" w:cs="Georgia"/>
          <w:color w:val="000000" w:themeColor="text1"/>
          <w:sz w:val="20"/>
          <w:szCs w:val="20"/>
        </w:rPr>
        <w:t xml:space="preserve">, P. (2009). The role of intercultural competence in foreign language teaching. </w:t>
      </w:r>
      <w:proofErr w:type="spellStart"/>
      <w:r w:rsidRPr="00E177F4">
        <w:rPr>
          <w:rFonts w:ascii="Garamond" w:eastAsia="Georgia" w:hAnsi="Garamond" w:cs="Georgia"/>
          <w:i/>
          <w:color w:val="000000" w:themeColor="text1"/>
          <w:sz w:val="20"/>
          <w:szCs w:val="20"/>
        </w:rPr>
        <w:t>İnönü</w:t>
      </w:r>
      <w:proofErr w:type="spellEnd"/>
      <w:r w:rsidRPr="00E177F4">
        <w:rPr>
          <w:rFonts w:ascii="Garamond" w:eastAsia="Georgia" w:hAnsi="Garamond" w:cs="Georgia"/>
          <w:i/>
          <w:color w:val="000000" w:themeColor="text1"/>
          <w:sz w:val="20"/>
          <w:szCs w:val="20"/>
        </w:rPr>
        <w:t xml:space="preserve"> </w:t>
      </w:r>
      <w:proofErr w:type="spellStart"/>
      <w:r w:rsidRPr="00E177F4">
        <w:rPr>
          <w:rFonts w:ascii="Garamond" w:eastAsia="Georgia" w:hAnsi="Garamond" w:cs="Georgia"/>
          <w:i/>
          <w:color w:val="000000" w:themeColor="text1"/>
          <w:sz w:val="20"/>
          <w:szCs w:val="20"/>
        </w:rPr>
        <w:t>Üniversitesi</w:t>
      </w:r>
      <w:proofErr w:type="spellEnd"/>
      <w:r w:rsidRPr="00E177F4">
        <w:rPr>
          <w:rFonts w:ascii="Garamond" w:eastAsia="Georgia" w:hAnsi="Garamond" w:cs="Georgia"/>
          <w:i/>
          <w:color w:val="000000" w:themeColor="text1"/>
          <w:sz w:val="20"/>
          <w:szCs w:val="20"/>
        </w:rPr>
        <w:t xml:space="preserve"> </w:t>
      </w:r>
      <w:proofErr w:type="spellStart"/>
      <w:r w:rsidRPr="00E177F4">
        <w:rPr>
          <w:rFonts w:ascii="Garamond" w:eastAsia="Georgia" w:hAnsi="Garamond" w:cs="Georgia"/>
          <w:i/>
          <w:color w:val="000000" w:themeColor="text1"/>
          <w:sz w:val="20"/>
          <w:szCs w:val="20"/>
        </w:rPr>
        <w:t>Eğitim</w:t>
      </w:r>
      <w:proofErr w:type="spellEnd"/>
      <w:r w:rsidRPr="00E177F4">
        <w:rPr>
          <w:rFonts w:ascii="Garamond" w:eastAsia="Georgia" w:hAnsi="Garamond" w:cs="Georgia"/>
          <w:i/>
          <w:color w:val="000000" w:themeColor="text1"/>
          <w:sz w:val="20"/>
          <w:szCs w:val="20"/>
        </w:rPr>
        <w:t xml:space="preserve"> </w:t>
      </w:r>
      <w:proofErr w:type="spellStart"/>
      <w:r w:rsidRPr="00E177F4">
        <w:rPr>
          <w:rFonts w:ascii="Garamond" w:eastAsia="Georgia" w:hAnsi="Garamond" w:cs="Georgia"/>
          <w:i/>
          <w:color w:val="000000" w:themeColor="text1"/>
          <w:sz w:val="20"/>
          <w:szCs w:val="20"/>
        </w:rPr>
        <w:t>Fakültesi</w:t>
      </w:r>
      <w:proofErr w:type="spellEnd"/>
      <w:r w:rsidRPr="00E177F4">
        <w:rPr>
          <w:rFonts w:ascii="Garamond" w:eastAsia="Georgia" w:hAnsi="Garamond" w:cs="Georgia"/>
          <w:i/>
          <w:color w:val="000000" w:themeColor="text1"/>
          <w:sz w:val="20"/>
          <w:szCs w:val="20"/>
        </w:rPr>
        <w:t xml:space="preserve"> </w:t>
      </w:r>
      <w:proofErr w:type="spellStart"/>
      <w:r w:rsidRPr="00E177F4">
        <w:rPr>
          <w:rFonts w:ascii="Garamond" w:eastAsia="Georgia" w:hAnsi="Garamond" w:cs="Georgia"/>
          <w:i/>
          <w:color w:val="000000" w:themeColor="text1"/>
          <w:sz w:val="20"/>
          <w:szCs w:val="20"/>
        </w:rPr>
        <w:t>Dergisi</w:t>
      </w:r>
      <w:proofErr w:type="spellEnd"/>
      <w:r w:rsidRPr="00E177F4">
        <w:rPr>
          <w:rFonts w:ascii="Garamond" w:eastAsia="Georgia" w:hAnsi="Garamond" w:cs="Georgia"/>
          <w:i/>
          <w:color w:val="000000" w:themeColor="text1"/>
          <w:sz w:val="20"/>
          <w:szCs w:val="20"/>
        </w:rPr>
        <w:t>, 10</w:t>
      </w:r>
      <w:r w:rsidRPr="00E177F4">
        <w:rPr>
          <w:rFonts w:ascii="Garamond" w:eastAsia="Georgia" w:hAnsi="Garamond" w:cs="Georgia"/>
          <w:color w:val="000000" w:themeColor="text1"/>
          <w:sz w:val="20"/>
          <w:szCs w:val="20"/>
        </w:rPr>
        <w:t>(3), 123–135.</w:t>
      </w:r>
      <w:hyperlink r:id="rId16">
        <w:r w:rsidRPr="00E177F4">
          <w:rPr>
            <w:rFonts w:ascii="Garamond" w:eastAsia="Georgia" w:hAnsi="Garamond" w:cs="Georgia"/>
            <w:color w:val="000000" w:themeColor="text1"/>
            <w:sz w:val="20"/>
            <w:szCs w:val="20"/>
          </w:rPr>
          <w:t xml:space="preserve"> </w:t>
        </w:r>
      </w:hyperlink>
      <w:r w:rsidRPr="00E177F4">
        <w:rPr>
          <w:rFonts w:ascii="Garamond" w:hAnsi="Garamond"/>
          <w:color w:val="000000" w:themeColor="text1"/>
          <w:sz w:val="20"/>
          <w:szCs w:val="20"/>
        </w:rPr>
        <w:fldChar w:fldCharType="begin"/>
      </w:r>
      <w:r w:rsidRPr="00E177F4">
        <w:rPr>
          <w:rFonts w:ascii="Garamond" w:hAnsi="Garamond"/>
          <w:color w:val="000000" w:themeColor="text1"/>
          <w:sz w:val="20"/>
          <w:szCs w:val="20"/>
        </w:rPr>
        <w:instrText>HYPERLINK "https://dergipark.org.tr/en/download/article-file/92286?utm_source=chatgpt.com" \h</w:instrText>
      </w:r>
      <w:r w:rsidRPr="00E177F4">
        <w:rPr>
          <w:rFonts w:ascii="Garamond" w:hAnsi="Garamond"/>
          <w:color w:val="000000" w:themeColor="text1"/>
          <w:sz w:val="20"/>
          <w:szCs w:val="20"/>
        </w:rPr>
      </w:r>
      <w:r w:rsidRPr="00E177F4">
        <w:rPr>
          <w:rFonts w:ascii="Garamond" w:hAnsi="Garamond"/>
          <w:color w:val="000000" w:themeColor="text1"/>
          <w:sz w:val="20"/>
          <w:szCs w:val="20"/>
        </w:rPr>
        <w:fldChar w:fldCharType="separate"/>
      </w:r>
      <w:r w:rsidRPr="00E177F4">
        <w:rPr>
          <w:rFonts w:ascii="Garamond" w:eastAsia="Georgia" w:hAnsi="Garamond" w:cs="Georgia"/>
          <w:color w:val="000000" w:themeColor="text1"/>
          <w:sz w:val="20"/>
          <w:szCs w:val="20"/>
          <w:u w:val="single"/>
        </w:rPr>
        <w:t>htt</w:t>
      </w:r>
      <w:r w:rsidRPr="00E177F4">
        <w:rPr>
          <w:rFonts w:ascii="Garamond" w:eastAsia="Georgia" w:hAnsi="Garamond" w:cs="Georgia"/>
          <w:color w:val="000000" w:themeColor="text1"/>
          <w:sz w:val="20"/>
          <w:szCs w:val="20"/>
          <w:u w:val="single"/>
        </w:rPr>
        <w:t>p</w:t>
      </w:r>
      <w:r w:rsidRPr="00E177F4">
        <w:rPr>
          <w:rFonts w:ascii="Garamond" w:eastAsia="Georgia" w:hAnsi="Garamond" w:cs="Georgia"/>
          <w:color w:val="000000" w:themeColor="text1"/>
          <w:sz w:val="20"/>
          <w:szCs w:val="20"/>
          <w:u w:val="single"/>
        </w:rPr>
        <w:t>s://dergipark.org.tr/en/download/article-file/92286</w:t>
      </w:r>
      <w:r w:rsidRPr="00E177F4">
        <w:rPr>
          <w:rFonts w:ascii="Garamond" w:hAnsi="Garamond"/>
          <w:color w:val="000000" w:themeColor="text1"/>
          <w:sz w:val="20"/>
          <w:szCs w:val="20"/>
        </w:rPr>
        <w:fldChar w:fldCharType="end"/>
      </w:r>
    </w:p>
    <w:p w14:paraId="2B449949" w14:textId="77777777" w:rsidR="00E177F4" w:rsidRPr="00E177F4" w:rsidRDefault="00E177F4" w:rsidP="00E177F4">
      <w:pPr>
        <w:ind w:left="720" w:hanging="720"/>
        <w:rPr>
          <w:rFonts w:ascii="Garamond" w:eastAsia="Georgia" w:hAnsi="Garamond" w:cs="Georgia"/>
          <w:color w:val="000000" w:themeColor="text1"/>
          <w:sz w:val="20"/>
          <w:szCs w:val="20"/>
          <w:u w:val="single"/>
        </w:rPr>
      </w:pPr>
      <w:r w:rsidRPr="00E177F4">
        <w:rPr>
          <w:rFonts w:ascii="Garamond" w:eastAsia="Georgia" w:hAnsi="Garamond" w:cs="Georgia"/>
          <w:color w:val="000000" w:themeColor="text1"/>
          <w:sz w:val="20"/>
          <w:szCs w:val="20"/>
        </w:rPr>
        <w:t xml:space="preserve">Berti, M. (2021). The unexplored potential of virtual reality for cultural learning. </w:t>
      </w:r>
      <w:r w:rsidRPr="00E177F4">
        <w:rPr>
          <w:rFonts w:ascii="Garamond" w:eastAsia="Georgia" w:hAnsi="Garamond" w:cs="Georgia"/>
          <w:i/>
          <w:color w:val="000000" w:themeColor="text1"/>
          <w:sz w:val="20"/>
          <w:szCs w:val="20"/>
        </w:rPr>
        <w:t>The EUROCALL Review, 29</w:t>
      </w:r>
      <w:r w:rsidRPr="00E177F4">
        <w:rPr>
          <w:rFonts w:ascii="Garamond" w:eastAsia="Georgia" w:hAnsi="Garamond" w:cs="Georgia"/>
          <w:color w:val="000000" w:themeColor="text1"/>
          <w:sz w:val="20"/>
          <w:szCs w:val="20"/>
        </w:rPr>
        <w:t>(1), 60–67.</w:t>
      </w:r>
      <w:hyperlink r:id="rId17">
        <w:r w:rsidRPr="00E177F4">
          <w:rPr>
            <w:rFonts w:ascii="Garamond" w:eastAsia="Georgia" w:hAnsi="Garamond" w:cs="Georgia"/>
            <w:color w:val="000000" w:themeColor="text1"/>
            <w:sz w:val="20"/>
            <w:szCs w:val="20"/>
          </w:rPr>
          <w:t xml:space="preserve"> </w:t>
        </w:r>
      </w:hyperlink>
      <w:hyperlink r:id="rId18">
        <w:r w:rsidRPr="00E177F4">
          <w:rPr>
            <w:rFonts w:ascii="Garamond" w:eastAsia="Georgia" w:hAnsi="Garamond" w:cs="Georgia"/>
            <w:color w:val="000000" w:themeColor="text1"/>
            <w:sz w:val="20"/>
            <w:szCs w:val="20"/>
            <w:u w:val="single"/>
          </w:rPr>
          <w:t>https://www.proquest.com/scholarly-journals/unexplored-potential-virtual-reality-cultural/docview/2580805024/se-2</w:t>
        </w:r>
      </w:hyperlink>
    </w:p>
    <w:p w14:paraId="01B944FD" w14:textId="77777777" w:rsidR="00E177F4" w:rsidRPr="00E177F4" w:rsidRDefault="00E177F4" w:rsidP="00E177F4">
      <w:pPr>
        <w:ind w:left="720" w:hanging="720"/>
        <w:rPr>
          <w:rFonts w:ascii="Garamond" w:eastAsia="Georgia" w:hAnsi="Garamond" w:cs="Georgia"/>
          <w:color w:val="000000" w:themeColor="text1"/>
          <w:sz w:val="20"/>
          <w:szCs w:val="20"/>
          <w:u w:val="single"/>
        </w:rPr>
      </w:pPr>
      <w:r w:rsidRPr="00E177F4">
        <w:rPr>
          <w:rFonts w:ascii="Garamond" w:eastAsia="Georgia" w:hAnsi="Garamond" w:cs="Georgia"/>
          <w:color w:val="000000" w:themeColor="text1"/>
          <w:sz w:val="20"/>
          <w:szCs w:val="20"/>
          <w:lang w:val="pt-BR"/>
        </w:rPr>
        <w:t xml:space="preserve">Berti, M., </w:t>
      </w:r>
      <w:proofErr w:type="spellStart"/>
      <w:r w:rsidRPr="00E177F4">
        <w:rPr>
          <w:rFonts w:ascii="Garamond" w:eastAsia="Georgia" w:hAnsi="Garamond" w:cs="Georgia"/>
          <w:color w:val="000000" w:themeColor="text1"/>
          <w:sz w:val="20"/>
          <w:szCs w:val="20"/>
          <w:lang w:val="pt-BR"/>
        </w:rPr>
        <w:t>Maranzana</w:t>
      </w:r>
      <w:proofErr w:type="spellEnd"/>
      <w:r w:rsidRPr="00E177F4">
        <w:rPr>
          <w:rFonts w:ascii="Garamond" w:eastAsia="Georgia" w:hAnsi="Garamond" w:cs="Georgia"/>
          <w:color w:val="000000" w:themeColor="text1"/>
          <w:sz w:val="20"/>
          <w:szCs w:val="20"/>
          <w:lang w:val="pt-BR"/>
        </w:rPr>
        <w:t xml:space="preserve">, S., &amp; </w:t>
      </w:r>
      <w:proofErr w:type="spellStart"/>
      <w:r w:rsidRPr="00E177F4">
        <w:rPr>
          <w:rFonts w:ascii="Garamond" w:eastAsia="Georgia" w:hAnsi="Garamond" w:cs="Georgia"/>
          <w:color w:val="000000" w:themeColor="text1"/>
          <w:sz w:val="20"/>
          <w:szCs w:val="20"/>
          <w:lang w:val="pt-BR"/>
        </w:rPr>
        <w:t>Monzingo</w:t>
      </w:r>
      <w:proofErr w:type="spellEnd"/>
      <w:r w:rsidRPr="00E177F4">
        <w:rPr>
          <w:rFonts w:ascii="Garamond" w:eastAsia="Georgia" w:hAnsi="Garamond" w:cs="Georgia"/>
          <w:color w:val="000000" w:themeColor="text1"/>
          <w:sz w:val="20"/>
          <w:szCs w:val="20"/>
          <w:lang w:val="pt-BR"/>
        </w:rPr>
        <w:t xml:space="preserve">, J. (2020). </w:t>
      </w:r>
      <w:r w:rsidRPr="00E177F4">
        <w:rPr>
          <w:rFonts w:ascii="Garamond" w:eastAsia="Georgia" w:hAnsi="Garamond" w:cs="Georgia"/>
          <w:color w:val="000000" w:themeColor="text1"/>
          <w:sz w:val="20"/>
          <w:szCs w:val="20"/>
        </w:rPr>
        <w:t xml:space="preserve">Fostering cultural understanding with virtual reality: A look at students’ stereotypes and beliefs. </w:t>
      </w:r>
      <w:r w:rsidRPr="00E177F4">
        <w:rPr>
          <w:rFonts w:ascii="Garamond" w:eastAsia="Georgia" w:hAnsi="Garamond" w:cs="Georgia"/>
          <w:i/>
          <w:color w:val="000000" w:themeColor="text1"/>
          <w:sz w:val="20"/>
          <w:szCs w:val="20"/>
        </w:rPr>
        <w:t>International Journal of Computer-Assisted Language Learning and Teaching, 10</w:t>
      </w:r>
      <w:r w:rsidRPr="00E177F4">
        <w:rPr>
          <w:rFonts w:ascii="Garamond" w:eastAsia="Georgia" w:hAnsi="Garamond" w:cs="Georgia"/>
          <w:color w:val="000000" w:themeColor="text1"/>
          <w:sz w:val="20"/>
          <w:szCs w:val="20"/>
        </w:rPr>
        <w:t>(1), 47–59.</w:t>
      </w:r>
      <w:hyperlink r:id="rId19">
        <w:r w:rsidRPr="00E177F4">
          <w:rPr>
            <w:rFonts w:ascii="Garamond" w:eastAsia="Georgia" w:hAnsi="Garamond" w:cs="Georgia"/>
            <w:color w:val="000000" w:themeColor="text1"/>
            <w:sz w:val="20"/>
            <w:szCs w:val="20"/>
          </w:rPr>
          <w:t xml:space="preserve"> </w:t>
        </w:r>
      </w:hyperlink>
      <w:hyperlink r:id="rId20">
        <w:r w:rsidRPr="00E177F4">
          <w:rPr>
            <w:rFonts w:ascii="Garamond" w:eastAsia="Georgia" w:hAnsi="Garamond" w:cs="Georgia"/>
            <w:color w:val="000000" w:themeColor="text1"/>
            <w:sz w:val="20"/>
            <w:szCs w:val="20"/>
            <w:u w:val="single"/>
          </w:rPr>
          <w:t>https://doi.org/10.4018/IJCALLT.2020010104</w:t>
        </w:r>
      </w:hyperlink>
    </w:p>
    <w:p w14:paraId="3B984B9E" w14:textId="77777777" w:rsidR="00E177F4" w:rsidRPr="00E177F4" w:rsidRDefault="00E177F4" w:rsidP="00E177F4">
      <w:pPr>
        <w:ind w:left="720" w:hanging="720"/>
        <w:rPr>
          <w:rFonts w:ascii="Garamond" w:eastAsia="Georgia" w:hAnsi="Garamond" w:cs="Georgia"/>
          <w:color w:val="000000" w:themeColor="text1"/>
          <w:sz w:val="20"/>
          <w:szCs w:val="20"/>
        </w:rPr>
      </w:pPr>
      <w:r w:rsidRPr="00E177F4">
        <w:rPr>
          <w:rFonts w:ascii="Garamond" w:eastAsia="Georgia" w:hAnsi="Garamond" w:cs="Georgia"/>
          <w:color w:val="000000" w:themeColor="text1"/>
          <w:sz w:val="20"/>
          <w:szCs w:val="20"/>
        </w:rPr>
        <w:t xml:space="preserve">van den Branden, K. (2006). Introduction: Task-based language teaching in a nutshell. In K. van den Branden (Ed.), </w:t>
      </w:r>
      <w:r w:rsidRPr="00E177F4">
        <w:rPr>
          <w:rFonts w:ascii="Garamond" w:eastAsia="Georgia" w:hAnsi="Garamond" w:cs="Georgia"/>
          <w:i/>
          <w:color w:val="000000" w:themeColor="text1"/>
          <w:sz w:val="20"/>
          <w:szCs w:val="20"/>
        </w:rPr>
        <w:t>Task-based language education: From theory to practice</w:t>
      </w:r>
      <w:r w:rsidRPr="00E177F4">
        <w:rPr>
          <w:rFonts w:ascii="Garamond" w:eastAsia="Georgia" w:hAnsi="Garamond" w:cs="Georgia"/>
          <w:color w:val="000000" w:themeColor="text1"/>
          <w:sz w:val="20"/>
          <w:szCs w:val="20"/>
        </w:rPr>
        <w:t xml:space="preserve"> (pp. 1–16). Cambridge University Press.</w:t>
      </w:r>
    </w:p>
    <w:p w14:paraId="5C99BE98" w14:textId="77777777" w:rsidR="00E177F4" w:rsidRPr="00E177F4" w:rsidRDefault="00E177F4" w:rsidP="00E177F4">
      <w:pPr>
        <w:ind w:left="720" w:hanging="720"/>
        <w:rPr>
          <w:rFonts w:ascii="Garamond" w:eastAsia="Georgia" w:hAnsi="Garamond" w:cs="Georgia"/>
          <w:color w:val="000000" w:themeColor="text1"/>
          <w:sz w:val="20"/>
          <w:szCs w:val="20"/>
          <w:u w:val="single"/>
        </w:rPr>
      </w:pPr>
      <w:r w:rsidRPr="00E177F4">
        <w:rPr>
          <w:rFonts w:ascii="Garamond" w:eastAsia="Georgia" w:hAnsi="Garamond" w:cs="Georgia"/>
          <w:color w:val="000000" w:themeColor="text1"/>
          <w:sz w:val="20"/>
          <w:szCs w:val="20"/>
        </w:rPr>
        <w:t xml:space="preserve">Byram, M., &amp; Masuhara, H. (2013). Intercultural competence. In B. Tomlinson &amp; H. Masuhara (Eds.), </w:t>
      </w:r>
      <w:r w:rsidRPr="00E177F4">
        <w:rPr>
          <w:rFonts w:ascii="Garamond" w:eastAsia="Georgia" w:hAnsi="Garamond" w:cs="Georgia"/>
          <w:i/>
          <w:color w:val="000000" w:themeColor="text1"/>
          <w:sz w:val="20"/>
          <w:szCs w:val="20"/>
        </w:rPr>
        <w:t>Applied linguistics and materials development</w:t>
      </w:r>
      <w:r w:rsidRPr="00E177F4">
        <w:rPr>
          <w:rFonts w:ascii="Garamond" w:eastAsia="Georgia" w:hAnsi="Garamond" w:cs="Georgia"/>
          <w:color w:val="000000" w:themeColor="text1"/>
          <w:sz w:val="20"/>
          <w:szCs w:val="20"/>
        </w:rPr>
        <w:t xml:space="preserve"> (pp. 143–160). Bloomsbury Publishing Plc.</w:t>
      </w:r>
      <w:hyperlink r:id="rId21">
        <w:r w:rsidRPr="00E177F4">
          <w:rPr>
            <w:rFonts w:ascii="Garamond" w:eastAsia="Georgia" w:hAnsi="Garamond" w:cs="Georgia"/>
            <w:color w:val="000000" w:themeColor="text1"/>
            <w:sz w:val="20"/>
            <w:szCs w:val="20"/>
          </w:rPr>
          <w:t xml:space="preserve"> </w:t>
        </w:r>
      </w:hyperlink>
      <w:hyperlink r:id="rId22">
        <w:r w:rsidRPr="00E177F4">
          <w:rPr>
            <w:rFonts w:ascii="Garamond" w:eastAsia="Georgia" w:hAnsi="Garamond" w:cs="Georgia"/>
            <w:color w:val="000000" w:themeColor="text1"/>
            <w:sz w:val="20"/>
            <w:szCs w:val="20"/>
            <w:u w:val="single"/>
          </w:rPr>
          <w:t>https://ebookcentral.proquest.com/lib/cm/detail.action?docID=1080344</w:t>
        </w:r>
      </w:hyperlink>
    </w:p>
    <w:p w14:paraId="1131C808" w14:textId="77777777" w:rsidR="00E177F4" w:rsidRPr="00E177F4" w:rsidRDefault="00E177F4" w:rsidP="00E177F4">
      <w:pPr>
        <w:ind w:left="720" w:hanging="720"/>
        <w:rPr>
          <w:rFonts w:ascii="Garamond" w:eastAsia="Georgia" w:hAnsi="Garamond" w:cs="Georgia"/>
          <w:color w:val="000000" w:themeColor="text1"/>
          <w:sz w:val="20"/>
          <w:szCs w:val="20"/>
          <w:u w:val="single"/>
        </w:rPr>
      </w:pPr>
      <w:r w:rsidRPr="00E177F4">
        <w:rPr>
          <w:rFonts w:ascii="Garamond" w:eastAsia="Georgia" w:hAnsi="Garamond" w:cs="Georgia"/>
          <w:color w:val="000000" w:themeColor="text1"/>
          <w:sz w:val="20"/>
          <w:szCs w:val="20"/>
        </w:rPr>
        <w:t xml:space="preserve">Chen, B., Wang, Y., &amp; Wang, L. (2022). The effects of virtual reality-assisted language learning: A meta-analysis. </w:t>
      </w:r>
      <w:r w:rsidRPr="00E177F4">
        <w:rPr>
          <w:rFonts w:ascii="Garamond" w:eastAsia="Georgia" w:hAnsi="Garamond" w:cs="Georgia"/>
          <w:i/>
          <w:color w:val="000000" w:themeColor="text1"/>
          <w:sz w:val="20"/>
          <w:szCs w:val="20"/>
        </w:rPr>
        <w:t>Sustainability, 14</w:t>
      </w:r>
      <w:r w:rsidRPr="00E177F4">
        <w:rPr>
          <w:rFonts w:ascii="Garamond" w:eastAsia="Georgia" w:hAnsi="Garamond" w:cs="Georgia"/>
          <w:color w:val="000000" w:themeColor="text1"/>
          <w:sz w:val="20"/>
          <w:szCs w:val="20"/>
        </w:rPr>
        <w:t>(6), Article 3147.</w:t>
      </w:r>
      <w:hyperlink r:id="rId23">
        <w:r w:rsidRPr="00E177F4">
          <w:rPr>
            <w:rFonts w:ascii="Garamond" w:eastAsia="Georgia" w:hAnsi="Garamond" w:cs="Georgia"/>
            <w:color w:val="000000" w:themeColor="text1"/>
            <w:sz w:val="20"/>
            <w:szCs w:val="20"/>
          </w:rPr>
          <w:t xml:space="preserve"> </w:t>
        </w:r>
      </w:hyperlink>
      <w:hyperlink r:id="rId24">
        <w:r w:rsidRPr="00E177F4">
          <w:rPr>
            <w:rFonts w:ascii="Garamond" w:eastAsia="Georgia" w:hAnsi="Garamond" w:cs="Georgia"/>
            <w:color w:val="000000" w:themeColor="text1"/>
            <w:sz w:val="20"/>
            <w:szCs w:val="20"/>
            <w:u w:val="single"/>
          </w:rPr>
          <w:t>https://doi.org/10.3390/su14063147</w:t>
        </w:r>
      </w:hyperlink>
    </w:p>
    <w:p w14:paraId="3DD38338" w14:textId="77777777" w:rsidR="00E177F4" w:rsidRPr="00E177F4" w:rsidRDefault="00E177F4" w:rsidP="00E177F4">
      <w:pPr>
        <w:ind w:left="720" w:hanging="720"/>
        <w:rPr>
          <w:rFonts w:ascii="Garamond" w:eastAsia="Georgia" w:hAnsi="Garamond" w:cs="Georgia"/>
          <w:color w:val="000000" w:themeColor="text1"/>
          <w:sz w:val="20"/>
          <w:szCs w:val="20"/>
          <w:u w:val="single"/>
        </w:rPr>
      </w:pPr>
      <w:r w:rsidRPr="00E177F4">
        <w:rPr>
          <w:rFonts w:ascii="Garamond" w:eastAsia="Georgia" w:hAnsi="Garamond" w:cs="Georgia"/>
          <w:color w:val="000000" w:themeColor="text1"/>
          <w:sz w:val="20"/>
          <w:szCs w:val="20"/>
        </w:rPr>
        <w:t xml:space="preserve">Crozet, C., &amp; Liddicoat, A. J. (1999). The challenge of intercultural language teaching: Engaging with culture in the classroom. In J. Lo Bianco, A. J. Liddicoat, &amp; C. Crozet (Eds.), </w:t>
      </w:r>
      <w:r w:rsidRPr="00E177F4">
        <w:rPr>
          <w:rFonts w:ascii="Garamond" w:eastAsia="Georgia" w:hAnsi="Garamond" w:cs="Georgia"/>
          <w:i/>
          <w:color w:val="000000" w:themeColor="text1"/>
          <w:sz w:val="20"/>
          <w:szCs w:val="20"/>
        </w:rPr>
        <w:t>Striving for the third place: Intercultural competence through language education</w:t>
      </w:r>
      <w:r w:rsidRPr="00E177F4">
        <w:rPr>
          <w:rFonts w:ascii="Garamond" w:eastAsia="Georgia" w:hAnsi="Garamond" w:cs="Georgia"/>
          <w:color w:val="000000" w:themeColor="text1"/>
          <w:sz w:val="20"/>
          <w:szCs w:val="20"/>
        </w:rPr>
        <w:t xml:space="preserve"> (pp. 113–125).</w:t>
      </w:r>
      <w:hyperlink r:id="rId25">
        <w:r w:rsidRPr="00E177F4">
          <w:rPr>
            <w:rFonts w:ascii="Garamond" w:eastAsia="Georgia" w:hAnsi="Garamond" w:cs="Georgia"/>
            <w:color w:val="000000" w:themeColor="text1"/>
            <w:sz w:val="20"/>
            <w:szCs w:val="20"/>
          </w:rPr>
          <w:t xml:space="preserve"> </w:t>
        </w:r>
      </w:hyperlink>
      <w:hyperlink r:id="rId26">
        <w:r w:rsidRPr="00E177F4">
          <w:rPr>
            <w:rFonts w:ascii="Garamond" w:eastAsia="Georgia" w:hAnsi="Garamond" w:cs="Georgia"/>
            <w:color w:val="000000" w:themeColor="text1"/>
            <w:sz w:val="20"/>
            <w:szCs w:val="20"/>
            <w:u w:val="single"/>
          </w:rPr>
          <w:t>https://www.semanticscholar.org/paper/The-challenge-of-intercultural-language-teaching%3A-Crozet-Liddicoat/0f488d0e968572d181d769c7b5c74536a4c25f74</w:t>
        </w:r>
      </w:hyperlink>
    </w:p>
    <w:p w14:paraId="765DCA8A" w14:textId="77777777" w:rsidR="00E177F4" w:rsidRPr="00E177F4" w:rsidRDefault="00E177F4" w:rsidP="00E177F4">
      <w:pPr>
        <w:ind w:left="720" w:hanging="720"/>
        <w:rPr>
          <w:rFonts w:ascii="Garamond" w:eastAsia="Georgia" w:hAnsi="Garamond" w:cs="Georgia"/>
          <w:color w:val="000000" w:themeColor="text1"/>
          <w:sz w:val="20"/>
          <w:szCs w:val="20"/>
          <w:u w:val="single"/>
          <w:lang w:val="pt-BR"/>
        </w:rPr>
      </w:pPr>
      <w:proofErr w:type="spellStart"/>
      <w:r w:rsidRPr="00E177F4">
        <w:rPr>
          <w:rFonts w:ascii="Garamond" w:eastAsia="Georgia" w:hAnsi="Garamond" w:cs="Georgia"/>
          <w:color w:val="000000" w:themeColor="text1"/>
          <w:sz w:val="20"/>
          <w:szCs w:val="20"/>
        </w:rPr>
        <w:t>Cziko</w:t>
      </w:r>
      <w:proofErr w:type="spellEnd"/>
      <w:r w:rsidRPr="00E177F4">
        <w:rPr>
          <w:rFonts w:ascii="Garamond" w:eastAsia="Georgia" w:hAnsi="Garamond" w:cs="Georgia"/>
          <w:color w:val="000000" w:themeColor="text1"/>
          <w:sz w:val="20"/>
          <w:szCs w:val="20"/>
        </w:rPr>
        <w:t>, G. A. (2004). Electronic tandem language learning (</w:t>
      </w:r>
      <w:proofErr w:type="spellStart"/>
      <w:r w:rsidRPr="00E177F4">
        <w:rPr>
          <w:rFonts w:ascii="Garamond" w:eastAsia="Georgia" w:hAnsi="Garamond" w:cs="Georgia"/>
          <w:color w:val="000000" w:themeColor="text1"/>
          <w:sz w:val="20"/>
          <w:szCs w:val="20"/>
        </w:rPr>
        <w:t>eTandem</w:t>
      </w:r>
      <w:proofErr w:type="spellEnd"/>
      <w:r w:rsidRPr="00E177F4">
        <w:rPr>
          <w:rFonts w:ascii="Garamond" w:eastAsia="Georgia" w:hAnsi="Garamond" w:cs="Georgia"/>
          <w:color w:val="000000" w:themeColor="text1"/>
          <w:sz w:val="20"/>
          <w:szCs w:val="20"/>
        </w:rPr>
        <w:t xml:space="preserve">): A third approach to second language learning for the 21st century. </w:t>
      </w:r>
      <w:r w:rsidRPr="00E177F4">
        <w:rPr>
          <w:rFonts w:ascii="Garamond" w:eastAsia="Georgia" w:hAnsi="Garamond" w:cs="Georgia"/>
          <w:i/>
          <w:color w:val="000000" w:themeColor="text1"/>
          <w:sz w:val="20"/>
          <w:szCs w:val="20"/>
          <w:lang w:val="pt-BR"/>
        </w:rPr>
        <w:t xml:space="preserve">CALICO </w:t>
      </w:r>
      <w:proofErr w:type="spellStart"/>
      <w:r w:rsidRPr="00E177F4">
        <w:rPr>
          <w:rFonts w:ascii="Garamond" w:eastAsia="Georgia" w:hAnsi="Garamond" w:cs="Georgia"/>
          <w:i/>
          <w:color w:val="000000" w:themeColor="text1"/>
          <w:sz w:val="20"/>
          <w:szCs w:val="20"/>
          <w:lang w:val="pt-BR"/>
        </w:rPr>
        <w:t>Journal</w:t>
      </w:r>
      <w:proofErr w:type="spellEnd"/>
      <w:r w:rsidRPr="00E177F4">
        <w:rPr>
          <w:rFonts w:ascii="Garamond" w:eastAsia="Georgia" w:hAnsi="Garamond" w:cs="Georgia"/>
          <w:i/>
          <w:color w:val="000000" w:themeColor="text1"/>
          <w:sz w:val="20"/>
          <w:szCs w:val="20"/>
          <w:lang w:val="pt-BR"/>
        </w:rPr>
        <w:t>, 22</w:t>
      </w:r>
      <w:r w:rsidRPr="00E177F4">
        <w:rPr>
          <w:rFonts w:ascii="Garamond" w:eastAsia="Georgia" w:hAnsi="Garamond" w:cs="Georgia"/>
          <w:color w:val="000000" w:themeColor="text1"/>
          <w:sz w:val="20"/>
          <w:szCs w:val="20"/>
          <w:lang w:val="pt-BR"/>
        </w:rPr>
        <w:t>(1), 25–39.</w:t>
      </w:r>
      <w:hyperlink r:id="rId27">
        <w:r w:rsidRPr="00E177F4">
          <w:rPr>
            <w:rFonts w:ascii="Garamond" w:eastAsia="Georgia" w:hAnsi="Garamond" w:cs="Georgia"/>
            <w:color w:val="000000" w:themeColor="text1"/>
            <w:sz w:val="20"/>
            <w:szCs w:val="20"/>
            <w:lang w:val="pt-BR"/>
          </w:rPr>
          <w:t xml:space="preserve"> </w:t>
        </w:r>
      </w:hyperlink>
      <w:hyperlink r:id="rId28">
        <w:r w:rsidRPr="00E177F4">
          <w:rPr>
            <w:rFonts w:ascii="Garamond" w:eastAsia="Georgia" w:hAnsi="Garamond" w:cs="Georgia"/>
            <w:color w:val="000000" w:themeColor="text1"/>
            <w:sz w:val="20"/>
            <w:szCs w:val="20"/>
            <w:u w:val="single"/>
            <w:lang w:val="pt-BR"/>
          </w:rPr>
          <w:t>http://www.jstor.org/stable/24149442</w:t>
        </w:r>
      </w:hyperlink>
    </w:p>
    <w:p w14:paraId="0730101D" w14:textId="77777777" w:rsidR="00E177F4" w:rsidRPr="00E177F4" w:rsidRDefault="00E177F4" w:rsidP="00E177F4">
      <w:pPr>
        <w:ind w:left="720" w:hanging="720"/>
        <w:rPr>
          <w:rFonts w:ascii="Garamond" w:eastAsia="Georgia" w:hAnsi="Garamond" w:cs="Georgia"/>
          <w:color w:val="000000" w:themeColor="text1"/>
          <w:sz w:val="20"/>
          <w:szCs w:val="20"/>
          <w:u w:val="single"/>
        </w:rPr>
      </w:pPr>
      <w:proofErr w:type="spellStart"/>
      <w:r w:rsidRPr="00E177F4">
        <w:rPr>
          <w:rFonts w:ascii="Garamond" w:eastAsia="Georgia" w:hAnsi="Garamond" w:cs="Georgia"/>
          <w:color w:val="000000" w:themeColor="text1"/>
          <w:sz w:val="20"/>
          <w:szCs w:val="20"/>
          <w:lang w:val="pt-BR"/>
        </w:rPr>
        <w:t>Deardorff</w:t>
      </w:r>
      <w:proofErr w:type="spellEnd"/>
      <w:r w:rsidRPr="00E177F4">
        <w:rPr>
          <w:rFonts w:ascii="Garamond" w:eastAsia="Georgia" w:hAnsi="Garamond" w:cs="Georgia"/>
          <w:color w:val="000000" w:themeColor="text1"/>
          <w:sz w:val="20"/>
          <w:szCs w:val="20"/>
          <w:lang w:val="pt-BR"/>
        </w:rPr>
        <w:t xml:space="preserve">, D. K. (2006a). </w:t>
      </w:r>
      <w:r w:rsidRPr="00E177F4">
        <w:rPr>
          <w:rFonts w:ascii="Garamond" w:eastAsia="Georgia" w:hAnsi="Garamond" w:cs="Georgia"/>
          <w:color w:val="000000" w:themeColor="text1"/>
          <w:sz w:val="20"/>
          <w:szCs w:val="20"/>
        </w:rPr>
        <w:t xml:space="preserve">Identification and assessment of intercultural competence as a student outcome of internationalization. </w:t>
      </w:r>
      <w:r w:rsidRPr="00E177F4">
        <w:rPr>
          <w:rFonts w:ascii="Garamond" w:eastAsia="Georgia" w:hAnsi="Garamond" w:cs="Georgia"/>
          <w:i/>
          <w:color w:val="000000" w:themeColor="text1"/>
          <w:sz w:val="20"/>
          <w:szCs w:val="20"/>
        </w:rPr>
        <w:t>Journal of Studies in International Education, 10</w:t>
      </w:r>
      <w:r w:rsidRPr="00E177F4">
        <w:rPr>
          <w:rFonts w:ascii="Garamond" w:eastAsia="Georgia" w:hAnsi="Garamond" w:cs="Georgia"/>
          <w:color w:val="000000" w:themeColor="text1"/>
          <w:sz w:val="20"/>
          <w:szCs w:val="20"/>
        </w:rPr>
        <w:t>(3), 241–266.</w:t>
      </w:r>
      <w:hyperlink r:id="rId29">
        <w:r w:rsidRPr="00E177F4">
          <w:rPr>
            <w:rFonts w:ascii="Garamond" w:eastAsia="Georgia" w:hAnsi="Garamond" w:cs="Georgia"/>
            <w:color w:val="000000" w:themeColor="text1"/>
            <w:sz w:val="20"/>
            <w:szCs w:val="20"/>
          </w:rPr>
          <w:t xml:space="preserve"> </w:t>
        </w:r>
      </w:hyperlink>
      <w:hyperlink r:id="rId30">
        <w:r w:rsidRPr="00E177F4">
          <w:rPr>
            <w:rFonts w:ascii="Garamond" w:eastAsia="Georgia" w:hAnsi="Garamond" w:cs="Georgia"/>
            <w:color w:val="000000" w:themeColor="text1"/>
            <w:sz w:val="20"/>
            <w:szCs w:val="20"/>
            <w:u w:val="single"/>
          </w:rPr>
          <w:t>https://doi.org/10.1177/1028315306287002</w:t>
        </w:r>
      </w:hyperlink>
    </w:p>
    <w:p w14:paraId="59E6E54D" w14:textId="77777777" w:rsidR="00E177F4" w:rsidRPr="00E177F4" w:rsidRDefault="00E177F4" w:rsidP="00E177F4">
      <w:pPr>
        <w:ind w:left="720" w:hanging="720"/>
        <w:rPr>
          <w:rFonts w:ascii="Garamond" w:eastAsia="Georgia" w:hAnsi="Garamond" w:cs="Georgia"/>
          <w:color w:val="000000" w:themeColor="text1"/>
          <w:sz w:val="20"/>
          <w:szCs w:val="20"/>
          <w:u w:val="single"/>
        </w:rPr>
      </w:pPr>
      <w:r w:rsidRPr="00E177F4">
        <w:rPr>
          <w:rFonts w:ascii="Garamond" w:eastAsia="Georgia" w:hAnsi="Garamond" w:cs="Georgia"/>
          <w:color w:val="000000" w:themeColor="text1"/>
          <w:sz w:val="20"/>
          <w:szCs w:val="20"/>
        </w:rPr>
        <w:lastRenderedPageBreak/>
        <w:t xml:space="preserve">Deardorff, D. K. (2006b). Assessing intercultural competence in study abroad students. In M. Byram &amp; A. Feng (Eds.), </w:t>
      </w:r>
      <w:r w:rsidRPr="00E177F4">
        <w:rPr>
          <w:rFonts w:ascii="Garamond" w:eastAsia="Georgia" w:hAnsi="Garamond" w:cs="Georgia"/>
          <w:i/>
          <w:color w:val="000000" w:themeColor="text1"/>
          <w:sz w:val="20"/>
          <w:szCs w:val="20"/>
        </w:rPr>
        <w:t>Living and studying abroad: Research and practice</w:t>
      </w:r>
      <w:r w:rsidRPr="00E177F4">
        <w:rPr>
          <w:rFonts w:ascii="Garamond" w:eastAsia="Georgia" w:hAnsi="Garamond" w:cs="Georgia"/>
          <w:color w:val="000000" w:themeColor="text1"/>
          <w:sz w:val="20"/>
          <w:szCs w:val="20"/>
        </w:rPr>
        <w:t xml:space="preserve"> (pp. 232–256). Multilingual Matters.</w:t>
      </w:r>
      <w:hyperlink r:id="rId31">
        <w:r w:rsidRPr="00E177F4">
          <w:rPr>
            <w:rFonts w:ascii="Garamond" w:eastAsia="Georgia" w:hAnsi="Garamond" w:cs="Georgia"/>
            <w:color w:val="000000" w:themeColor="text1"/>
            <w:sz w:val="20"/>
            <w:szCs w:val="20"/>
          </w:rPr>
          <w:t xml:space="preserve"> </w:t>
        </w:r>
      </w:hyperlink>
      <w:hyperlink r:id="rId32">
        <w:r w:rsidRPr="00E177F4">
          <w:rPr>
            <w:rFonts w:ascii="Garamond" w:eastAsia="Georgia" w:hAnsi="Garamond" w:cs="Georgia"/>
            <w:color w:val="000000" w:themeColor="text1"/>
            <w:sz w:val="20"/>
            <w:szCs w:val="20"/>
            <w:u w:val="single"/>
          </w:rPr>
          <w:t>https://doi.org/10.21832/9781853599125-013</w:t>
        </w:r>
      </w:hyperlink>
    </w:p>
    <w:p w14:paraId="09F7A0BB" w14:textId="77777777" w:rsidR="00E177F4" w:rsidRPr="00E177F4" w:rsidRDefault="00E177F4" w:rsidP="00E177F4">
      <w:pPr>
        <w:ind w:left="720" w:hanging="720"/>
        <w:rPr>
          <w:rFonts w:ascii="Garamond" w:eastAsia="Georgia" w:hAnsi="Garamond" w:cs="Georgia"/>
          <w:color w:val="000000" w:themeColor="text1"/>
          <w:sz w:val="20"/>
          <w:szCs w:val="20"/>
          <w:u w:val="single"/>
        </w:rPr>
      </w:pPr>
      <w:r w:rsidRPr="00E177F4">
        <w:rPr>
          <w:rFonts w:ascii="Garamond" w:eastAsia="Georgia" w:hAnsi="Garamond" w:cs="Georgia"/>
          <w:color w:val="000000" w:themeColor="text1"/>
          <w:sz w:val="20"/>
          <w:szCs w:val="20"/>
        </w:rPr>
        <w:t xml:space="preserve">Frazier, E., Lege, R., &amp; Bonner, E. (2021). Making virtual reality accessible for language learning: Applying the VR application analysis framework. </w:t>
      </w:r>
      <w:r w:rsidRPr="00E177F4">
        <w:rPr>
          <w:rFonts w:ascii="Garamond" w:eastAsia="Georgia" w:hAnsi="Garamond" w:cs="Georgia"/>
          <w:i/>
          <w:color w:val="000000" w:themeColor="text1"/>
          <w:sz w:val="20"/>
          <w:szCs w:val="20"/>
        </w:rPr>
        <w:t>Teaching English with Technology, 21</w:t>
      </w:r>
      <w:r w:rsidRPr="00E177F4">
        <w:rPr>
          <w:rFonts w:ascii="Garamond" w:eastAsia="Georgia" w:hAnsi="Garamond" w:cs="Georgia"/>
          <w:color w:val="000000" w:themeColor="text1"/>
          <w:sz w:val="20"/>
          <w:szCs w:val="20"/>
        </w:rPr>
        <w:t>(1), 131–143.</w:t>
      </w:r>
      <w:hyperlink r:id="rId33">
        <w:r w:rsidRPr="00E177F4">
          <w:rPr>
            <w:rFonts w:ascii="Garamond" w:eastAsia="Georgia" w:hAnsi="Garamond" w:cs="Georgia"/>
            <w:color w:val="000000" w:themeColor="text1"/>
            <w:sz w:val="20"/>
            <w:szCs w:val="20"/>
          </w:rPr>
          <w:t xml:space="preserve"> </w:t>
        </w:r>
      </w:hyperlink>
      <w:hyperlink r:id="rId34">
        <w:r w:rsidRPr="00E177F4">
          <w:rPr>
            <w:rFonts w:ascii="Garamond" w:eastAsia="Georgia" w:hAnsi="Garamond" w:cs="Georgia"/>
            <w:color w:val="000000" w:themeColor="text1"/>
            <w:sz w:val="20"/>
            <w:szCs w:val="20"/>
            <w:u w:val="single"/>
          </w:rPr>
          <w:t>https://www.proquest.com/scholarly-journals/making-virtual-reality-accessible-language/docview/2526914806/se-2</w:t>
        </w:r>
      </w:hyperlink>
    </w:p>
    <w:p w14:paraId="7BDDCCAB" w14:textId="77777777" w:rsidR="00E177F4" w:rsidRPr="00E177F4" w:rsidRDefault="00E177F4" w:rsidP="00E177F4">
      <w:pPr>
        <w:ind w:left="720" w:hanging="720"/>
        <w:rPr>
          <w:rFonts w:ascii="Garamond" w:eastAsia="Georgia" w:hAnsi="Garamond" w:cs="Georgia"/>
          <w:color w:val="000000" w:themeColor="text1"/>
          <w:sz w:val="20"/>
          <w:szCs w:val="20"/>
          <w:u w:val="single"/>
        </w:rPr>
      </w:pPr>
      <w:r w:rsidRPr="00E177F4">
        <w:rPr>
          <w:rFonts w:ascii="Garamond" w:eastAsia="Georgia" w:hAnsi="Garamond" w:cs="Georgia"/>
          <w:color w:val="000000" w:themeColor="text1"/>
          <w:sz w:val="20"/>
          <w:szCs w:val="20"/>
        </w:rPr>
        <w:t xml:space="preserve">Isabelli-García, C., Bown, J., Plews, J. L., &amp; Dewey, D. P. (2018). Language learning and study abroad. </w:t>
      </w:r>
      <w:r w:rsidRPr="00E177F4">
        <w:rPr>
          <w:rFonts w:ascii="Garamond" w:eastAsia="Georgia" w:hAnsi="Garamond" w:cs="Georgia"/>
          <w:i/>
          <w:color w:val="000000" w:themeColor="text1"/>
          <w:sz w:val="20"/>
          <w:szCs w:val="20"/>
        </w:rPr>
        <w:t>Language Teaching, 51</w:t>
      </w:r>
      <w:r w:rsidRPr="00E177F4">
        <w:rPr>
          <w:rFonts w:ascii="Garamond" w:eastAsia="Georgia" w:hAnsi="Garamond" w:cs="Georgia"/>
          <w:color w:val="000000" w:themeColor="text1"/>
          <w:sz w:val="20"/>
          <w:szCs w:val="20"/>
        </w:rPr>
        <w:t>(4), 439–484.</w:t>
      </w:r>
      <w:hyperlink r:id="rId35">
        <w:r w:rsidRPr="00E177F4">
          <w:rPr>
            <w:rFonts w:ascii="Garamond" w:eastAsia="Georgia" w:hAnsi="Garamond" w:cs="Georgia"/>
            <w:color w:val="000000" w:themeColor="text1"/>
            <w:sz w:val="20"/>
            <w:szCs w:val="20"/>
          </w:rPr>
          <w:t xml:space="preserve"> </w:t>
        </w:r>
      </w:hyperlink>
      <w:hyperlink r:id="rId36">
        <w:r w:rsidRPr="00E177F4">
          <w:rPr>
            <w:rFonts w:ascii="Garamond" w:eastAsia="Georgia" w:hAnsi="Garamond" w:cs="Georgia"/>
            <w:color w:val="000000" w:themeColor="text1"/>
            <w:sz w:val="20"/>
            <w:szCs w:val="20"/>
            <w:u w:val="single"/>
          </w:rPr>
          <w:t>https://doi.org/10.1017/S026144481800023X</w:t>
        </w:r>
      </w:hyperlink>
    </w:p>
    <w:p w14:paraId="0701B8CE" w14:textId="77777777" w:rsidR="00E177F4" w:rsidRPr="00E177F4" w:rsidRDefault="00E177F4" w:rsidP="00E177F4">
      <w:pPr>
        <w:ind w:left="720" w:hanging="720"/>
        <w:rPr>
          <w:rFonts w:ascii="Garamond" w:eastAsia="Georgia" w:hAnsi="Garamond" w:cs="Georgia"/>
          <w:color w:val="000000" w:themeColor="text1"/>
          <w:sz w:val="20"/>
          <w:szCs w:val="20"/>
        </w:rPr>
      </w:pPr>
      <w:r w:rsidRPr="00E177F4">
        <w:rPr>
          <w:rFonts w:ascii="Garamond" w:eastAsia="Georgia" w:hAnsi="Garamond" w:cs="Georgia"/>
          <w:color w:val="000000" w:themeColor="text1"/>
          <w:sz w:val="20"/>
          <w:szCs w:val="20"/>
        </w:rPr>
        <w:t xml:space="preserve">Kaplan-Rakowski, R., &amp; Gruber, A. (2019, November). Low-immersion versus high-immersion virtual reality: Definitions, classification, and examples with a foreign language focus. In </w:t>
      </w:r>
      <w:r w:rsidRPr="00E177F4">
        <w:rPr>
          <w:rFonts w:ascii="Garamond" w:eastAsia="Georgia" w:hAnsi="Garamond" w:cs="Georgia"/>
          <w:i/>
          <w:color w:val="000000" w:themeColor="text1"/>
          <w:sz w:val="20"/>
          <w:szCs w:val="20"/>
        </w:rPr>
        <w:t>Conference proceedings. Innovation in Language Learning 2019</w:t>
      </w:r>
      <w:r w:rsidRPr="00E177F4">
        <w:rPr>
          <w:rFonts w:ascii="Garamond" w:eastAsia="Georgia" w:hAnsi="Garamond" w:cs="Georgia"/>
          <w:color w:val="000000" w:themeColor="text1"/>
          <w:sz w:val="20"/>
          <w:szCs w:val="20"/>
        </w:rPr>
        <w:t>.</w:t>
      </w:r>
    </w:p>
    <w:p w14:paraId="681B73E6" w14:textId="77777777" w:rsidR="00E177F4" w:rsidRPr="00E177F4" w:rsidRDefault="00E177F4" w:rsidP="00E177F4">
      <w:pPr>
        <w:ind w:left="720" w:hanging="720"/>
        <w:rPr>
          <w:rFonts w:ascii="Garamond" w:eastAsia="Georgia" w:hAnsi="Garamond" w:cs="Georgia"/>
          <w:color w:val="000000" w:themeColor="text1"/>
          <w:sz w:val="20"/>
          <w:szCs w:val="20"/>
          <w:u w:val="single"/>
        </w:rPr>
      </w:pPr>
      <w:proofErr w:type="spellStart"/>
      <w:r w:rsidRPr="00E177F4">
        <w:rPr>
          <w:rFonts w:ascii="Garamond" w:eastAsia="Georgia" w:hAnsi="Garamond" w:cs="Georgia"/>
          <w:color w:val="000000" w:themeColor="text1"/>
          <w:sz w:val="20"/>
          <w:szCs w:val="20"/>
        </w:rPr>
        <w:t>Kinginger</w:t>
      </w:r>
      <w:proofErr w:type="spellEnd"/>
      <w:r w:rsidRPr="00E177F4">
        <w:rPr>
          <w:rFonts w:ascii="Garamond" w:eastAsia="Georgia" w:hAnsi="Garamond" w:cs="Georgia"/>
          <w:color w:val="000000" w:themeColor="text1"/>
          <w:sz w:val="20"/>
          <w:szCs w:val="20"/>
        </w:rPr>
        <w:t xml:space="preserve">, C. (2008). Language learning in study abroad: Case studies of Americans in France. </w:t>
      </w:r>
      <w:r w:rsidRPr="00E177F4">
        <w:rPr>
          <w:rFonts w:ascii="Garamond" w:eastAsia="Georgia" w:hAnsi="Garamond" w:cs="Georgia"/>
          <w:i/>
          <w:color w:val="000000" w:themeColor="text1"/>
          <w:sz w:val="20"/>
          <w:szCs w:val="20"/>
        </w:rPr>
        <w:t>The Modern Language Journal, 92</w:t>
      </w:r>
      <w:r w:rsidRPr="00E177F4">
        <w:rPr>
          <w:rFonts w:ascii="Garamond" w:eastAsia="Georgia" w:hAnsi="Garamond" w:cs="Georgia"/>
          <w:color w:val="000000" w:themeColor="text1"/>
          <w:sz w:val="20"/>
          <w:szCs w:val="20"/>
        </w:rPr>
        <w:t xml:space="preserve">(s1), </w:t>
      </w:r>
      <w:proofErr w:type="spellStart"/>
      <w:r w:rsidRPr="00E177F4">
        <w:rPr>
          <w:rFonts w:ascii="Garamond" w:eastAsia="Georgia" w:hAnsi="Garamond" w:cs="Georgia"/>
          <w:color w:val="000000" w:themeColor="text1"/>
          <w:sz w:val="20"/>
          <w:szCs w:val="20"/>
        </w:rPr>
        <w:t>i</w:t>
      </w:r>
      <w:proofErr w:type="spellEnd"/>
      <w:r w:rsidRPr="00E177F4">
        <w:rPr>
          <w:rFonts w:ascii="Garamond" w:eastAsia="Georgia" w:hAnsi="Garamond" w:cs="Georgia"/>
          <w:color w:val="000000" w:themeColor="text1"/>
          <w:sz w:val="20"/>
          <w:szCs w:val="20"/>
        </w:rPr>
        <w:t>–131.</w:t>
      </w:r>
      <w:hyperlink r:id="rId37">
        <w:r w:rsidRPr="00E177F4">
          <w:rPr>
            <w:rFonts w:ascii="Garamond" w:eastAsia="Georgia" w:hAnsi="Garamond" w:cs="Georgia"/>
            <w:color w:val="000000" w:themeColor="text1"/>
            <w:sz w:val="20"/>
            <w:szCs w:val="20"/>
          </w:rPr>
          <w:t xml:space="preserve"> </w:t>
        </w:r>
      </w:hyperlink>
      <w:hyperlink r:id="rId38">
        <w:r w:rsidRPr="00E177F4">
          <w:rPr>
            <w:rFonts w:ascii="Garamond" w:eastAsia="Georgia" w:hAnsi="Garamond" w:cs="Georgia"/>
            <w:color w:val="000000" w:themeColor="text1"/>
            <w:sz w:val="20"/>
            <w:szCs w:val="20"/>
            <w:u w:val="single"/>
          </w:rPr>
          <w:t>http://www.jstor.org/stable/25173139</w:t>
        </w:r>
      </w:hyperlink>
    </w:p>
    <w:p w14:paraId="003A402F" w14:textId="77777777" w:rsidR="00E177F4" w:rsidRPr="00E177F4" w:rsidRDefault="00E177F4" w:rsidP="00E177F4">
      <w:pPr>
        <w:ind w:left="720" w:hanging="720"/>
        <w:rPr>
          <w:rFonts w:ascii="Garamond" w:eastAsia="Georgia" w:hAnsi="Garamond" w:cs="Georgia"/>
          <w:color w:val="000000" w:themeColor="text1"/>
          <w:sz w:val="20"/>
          <w:szCs w:val="20"/>
          <w:u w:val="single"/>
        </w:rPr>
      </w:pPr>
      <w:r w:rsidRPr="00E177F4">
        <w:rPr>
          <w:rFonts w:ascii="Garamond" w:eastAsia="Georgia" w:hAnsi="Garamond" w:cs="Georgia"/>
          <w:color w:val="000000" w:themeColor="text1"/>
          <w:sz w:val="20"/>
          <w:szCs w:val="20"/>
        </w:rPr>
        <w:t xml:space="preserve">Lai, C., &amp; Li, G. (2011). Technology and task-based language teaching: A critical review. </w:t>
      </w:r>
      <w:r w:rsidRPr="00E177F4">
        <w:rPr>
          <w:rFonts w:ascii="Garamond" w:eastAsia="Georgia" w:hAnsi="Garamond" w:cs="Georgia"/>
          <w:i/>
          <w:color w:val="000000" w:themeColor="text1"/>
          <w:sz w:val="20"/>
          <w:szCs w:val="20"/>
        </w:rPr>
        <w:t>CALICO Journal, 28</w:t>
      </w:r>
      <w:r w:rsidRPr="00E177F4">
        <w:rPr>
          <w:rFonts w:ascii="Garamond" w:eastAsia="Georgia" w:hAnsi="Garamond" w:cs="Georgia"/>
          <w:color w:val="000000" w:themeColor="text1"/>
          <w:sz w:val="20"/>
          <w:szCs w:val="20"/>
        </w:rPr>
        <w:t>(2), 498–521.</w:t>
      </w:r>
      <w:hyperlink r:id="rId39">
        <w:r w:rsidRPr="00E177F4">
          <w:rPr>
            <w:rFonts w:ascii="Garamond" w:eastAsia="Georgia" w:hAnsi="Garamond" w:cs="Georgia"/>
            <w:color w:val="000000" w:themeColor="text1"/>
            <w:sz w:val="20"/>
            <w:szCs w:val="20"/>
          </w:rPr>
          <w:t xml:space="preserve"> </w:t>
        </w:r>
      </w:hyperlink>
      <w:hyperlink r:id="rId40">
        <w:r w:rsidRPr="00E177F4">
          <w:rPr>
            <w:rFonts w:ascii="Garamond" w:eastAsia="Georgia" w:hAnsi="Garamond" w:cs="Georgia"/>
            <w:color w:val="000000" w:themeColor="text1"/>
            <w:sz w:val="20"/>
            <w:szCs w:val="20"/>
            <w:u w:val="single"/>
          </w:rPr>
          <w:t>http://www.jstor.org/stable/calicojournal.28.2.498</w:t>
        </w:r>
      </w:hyperlink>
    </w:p>
    <w:p w14:paraId="55BD07B1" w14:textId="77777777" w:rsidR="00E177F4" w:rsidRPr="00E177F4" w:rsidRDefault="00E177F4" w:rsidP="00E177F4">
      <w:pPr>
        <w:ind w:left="720" w:hanging="720"/>
        <w:rPr>
          <w:rFonts w:ascii="Garamond" w:eastAsia="Georgia" w:hAnsi="Garamond" w:cs="Georgia"/>
          <w:color w:val="000000" w:themeColor="text1"/>
          <w:sz w:val="20"/>
          <w:szCs w:val="20"/>
          <w:u w:val="single"/>
        </w:rPr>
      </w:pPr>
      <w:r w:rsidRPr="00E177F4">
        <w:rPr>
          <w:rFonts w:ascii="Garamond" w:eastAsia="Georgia" w:hAnsi="Garamond" w:cs="Georgia"/>
          <w:color w:val="000000" w:themeColor="text1"/>
          <w:sz w:val="20"/>
          <w:szCs w:val="20"/>
        </w:rPr>
        <w:t xml:space="preserve">Lin, T. J., &amp; Lan, Y. J. (2015). Language learning in virtual reality environments: Past, present, and future. </w:t>
      </w:r>
      <w:r w:rsidRPr="00E177F4">
        <w:rPr>
          <w:rFonts w:ascii="Garamond" w:eastAsia="Georgia" w:hAnsi="Garamond" w:cs="Georgia"/>
          <w:i/>
          <w:color w:val="000000" w:themeColor="text1"/>
          <w:sz w:val="20"/>
          <w:szCs w:val="20"/>
        </w:rPr>
        <w:t>Educational Technology &amp; Society, 18</w:t>
      </w:r>
      <w:r w:rsidRPr="00E177F4">
        <w:rPr>
          <w:rFonts w:ascii="Garamond" w:eastAsia="Georgia" w:hAnsi="Garamond" w:cs="Georgia"/>
          <w:color w:val="000000" w:themeColor="text1"/>
          <w:sz w:val="20"/>
          <w:szCs w:val="20"/>
        </w:rPr>
        <w:t>(4), 486–497.</w:t>
      </w:r>
      <w:hyperlink r:id="rId41">
        <w:r w:rsidRPr="00E177F4">
          <w:rPr>
            <w:rFonts w:ascii="Garamond" w:eastAsia="Georgia" w:hAnsi="Garamond" w:cs="Georgia"/>
            <w:color w:val="000000" w:themeColor="text1"/>
            <w:sz w:val="20"/>
            <w:szCs w:val="20"/>
          </w:rPr>
          <w:t xml:space="preserve"> </w:t>
        </w:r>
      </w:hyperlink>
      <w:hyperlink r:id="rId42">
        <w:r w:rsidRPr="00E177F4">
          <w:rPr>
            <w:rFonts w:ascii="Garamond" w:eastAsia="Georgia" w:hAnsi="Garamond" w:cs="Georgia"/>
            <w:color w:val="000000" w:themeColor="text1"/>
            <w:sz w:val="20"/>
            <w:szCs w:val="20"/>
            <w:u w:val="single"/>
          </w:rPr>
          <w:t>http://www.jstor.org/stable/jeductechsoci.18.4.486</w:t>
        </w:r>
      </w:hyperlink>
    </w:p>
    <w:p w14:paraId="4FDCE91E" w14:textId="77777777" w:rsidR="00E177F4" w:rsidRPr="00E177F4" w:rsidRDefault="00E177F4" w:rsidP="00E177F4">
      <w:pPr>
        <w:ind w:left="720" w:hanging="720"/>
        <w:rPr>
          <w:rFonts w:ascii="Garamond" w:eastAsia="Georgia" w:hAnsi="Garamond" w:cs="Georgia"/>
          <w:color w:val="000000" w:themeColor="text1"/>
          <w:sz w:val="20"/>
          <w:szCs w:val="20"/>
          <w:u w:val="single"/>
        </w:rPr>
      </w:pPr>
      <w:r w:rsidRPr="00E177F4">
        <w:rPr>
          <w:rFonts w:ascii="Garamond" w:eastAsia="Georgia" w:hAnsi="Garamond" w:cs="Georgia"/>
          <w:color w:val="000000" w:themeColor="text1"/>
          <w:sz w:val="20"/>
          <w:szCs w:val="20"/>
        </w:rPr>
        <w:t xml:space="preserve">Lloyd, A., Rogerson, S., &amp; Stead, G. (2017). Imagining the potential for using virtual reality technologies in language learning. In M. Carrier, R. M. Damerow, &amp; K. M. Bailey (Eds.), </w:t>
      </w:r>
      <w:r w:rsidRPr="00E177F4">
        <w:rPr>
          <w:rFonts w:ascii="Garamond" w:eastAsia="Georgia" w:hAnsi="Garamond" w:cs="Georgia"/>
          <w:i/>
          <w:color w:val="000000" w:themeColor="text1"/>
          <w:sz w:val="20"/>
          <w:szCs w:val="20"/>
        </w:rPr>
        <w:t>Digital language learning and teaching: Research, theory, and practice</w:t>
      </w:r>
      <w:r w:rsidRPr="00E177F4">
        <w:rPr>
          <w:rFonts w:ascii="Garamond" w:eastAsia="Georgia" w:hAnsi="Garamond" w:cs="Georgia"/>
          <w:color w:val="000000" w:themeColor="text1"/>
          <w:sz w:val="20"/>
          <w:szCs w:val="20"/>
        </w:rPr>
        <w:t xml:space="preserve"> (pp. 222–234). Routledge.</w:t>
      </w:r>
      <w:hyperlink r:id="rId43">
        <w:r w:rsidRPr="00E177F4">
          <w:rPr>
            <w:rFonts w:ascii="Garamond" w:eastAsia="Georgia" w:hAnsi="Garamond" w:cs="Georgia"/>
            <w:color w:val="000000" w:themeColor="text1"/>
            <w:sz w:val="20"/>
            <w:szCs w:val="20"/>
          </w:rPr>
          <w:t xml:space="preserve"> </w:t>
        </w:r>
      </w:hyperlink>
      <w:hyperlink r:id="rId44">
        <w:r w:rsidRPr="00E177F4">
          <w:rPr>
            <w:rFonts w:ascii="Garamond" w:eastAsia="Georgia" w:hAnsi="Garamond" w:cs="Georgia"/>
            <w:color w:val="000000" w:themeColor="text1"/>
            <w:sz w:val="20"/>
            <w:szCs w:val="20"/>
            <w:u w:val="single"/>
          </w:rPr>
          <w:t>https://doi.org/10.4324/9781315523293</w:t>
        </w:r>
      </w:hyperlink>
    </w:p>
    <w:p w14:paraId="68E807A0" w14:textId="77777777" w:rsidR="00E177F4" w:rsidRPr="00E177F4" w:rsidRDefault="00E177F4" w:rsidP="00E177F4">
      <w:pPr>
        <w:ind w:left="720" w:hanging="720"/>
        <w:rPr>
          <w:rFonts w:ascii="Garamond" w:eastAsia="Georgia" w:hAnsi="Garamond" w:cs="Georgia"/>
          <w:color w:val="000000" w:themeColor="text1"/>
          <w:sz w:val="20"/>
          <w:szCs w:val="20"/>
        </w:rPr>
      </w:pPr>
      <w:r w:rsidRPr="00E177F4">
        <w:rPr>
          <w:rFonts w:ascii="Garamond" w:eastAsia="Georgia" w:hAnsi="Garamond" w:cs="Georgia"/>
          <w:color w:val="000000" w:themeColor="text1"/>
          <w:sz w:val="20"/>
          <w:szCs w:val="20"/>
        </w:rPr>
        <w:t xml:space="preserve">Sadeghi, A., &amp; </w:t>
      </w:r>
      <w:proofErr w:type="spellStart"/>
      <w:r w:rsidRPr="00E177F4">
        <w:rPr>
          <w:rFonts w:ascii="Garamond" w:eastAsia="Georgia" w:hAnsi="Garamond" w:cs="Georgia"/>
          <w:color w:val="000000" w:themeColor="text1"/>
          <w:sz w:val="20"/>
          <w:szCs w:val="20"/>
        </w:rPr>
        <w:t>Chalak</w:t>
      </w:r>
      <w:proofErr w:type="spellEnd"/>
      <w:r w:rsidRPr="00E177F4">
        <w:rPr>
          <w:rFonts w:ascii="Garamond" w:eastAsia="Georgia" w:hAnsi="Garamond" w:cs="Georgia"/>
          <w:color w:val="000000" w:themeColor="text1"/>
          <w:sz w:val="20"/>
          <w:szCs w:val="20"/>
        </w:rPr>
        <w:t xml:space="preserve">, A. (2023). Iranian EFL learners’ attitudes toward autonomous English learning through the </w:t>
      </w:r>
      <w:proofErr w:type="spellStart"/>
      <w:r w:rsidRPr="00E177F4">
        <w:rPr>
          <w:rFonts w:ascii="Garamond" w:eastAsia="Georgia" w:hAnsi="Garamond" w:cs="Georgia"/>
          <w:color w:val="000000" w:themeColor="text1"/>
          <w:sz w:val="20"/>
          <w:szCs w:val="20"/>
        </w:rPr>
        <w:t>HelloTalk</w:t>
      </w:r>
      <w:proofErr w:type="spellEnd"/>
      <w:r w:rsidRPr="00E177F4">
        <w:rPr>
          <w:rFonts w:ascii="Garamond" w:eastAsia="Georgia" w:hAnsi="Garamond" w:cs="Georgia"/>
          <w:color w:val="000000" w:themeColor="text1"/>
          <w:sz w:val="20"/>
          <w:szCs w:val="20"/>
        </w:rPr>
        <w:t xml:space="preserve"> mobile application. </w:t>
      </w:r>
      <w:r w:rsidRPr="00E177F4">
        <w:rPr>
          <w:rFonts w:ascii="Garamond" w:eastAsia="Georgia" w:hAnsi="Garamond" w:cs="Georgia"/>
          <w:i/>
          <w:color w:val="000000" w:themeColor="text1"/>
          <w:sz w:val="20"/>
          <w:szCs w:val="20"/>
        </w:rPr>
        <w:t>Journal of Language, Culture, and Translation, 5</w:t>
      </w:r>
      <w:r w:rsidRPr="00E177F4">
        <w:rPr>
          <w:rFonts w:ascii="Garamond" w:eastAsia="Georgia" w:hAnsi="Garamond" w:cs="Georgia"/>
          <w:color w:val="000000" w:themeColor="text1"/>
          <w:sz w:val="20"/>
          <w:szCs w:val="20"/>
        </w:rPr>
        <w:t>(2), 107–136.</w:t>
      </w:r>
      <w:hyperlink r:id="rId45">
        <w:r w:rsidRPr="00E177F4">
          <w:rPr>
            <w:rFonts w:ascii="Garamond" w:eastAsia="Georgia" w:hAnsi="Garamond" w:cs="Georgia"/>
            <w:color w:val="000000" w:themeColor="text1"/>
            <w:sz w:val="20"/>
            <w:szCs w:val="20"/>
          </w:rPr>
          <w:t xml:space="preserve"> </w:t>
        </w:r>
      </w:hyperlink>
      <w:hyperlink r:id="rId46">
        <w:r w:rsidRPr="00E177F4">
          <w:rPr>
            <w:rFonts w:ascii="Garamond" w:eastAsia="Georgia" w:hAnsi="Garamond" w:cs="Georgia"/>
            <w:color w:val="000000" w:themeColor="text1"/>
            <w:sz w:val="20"/>
            <w:szCs w:val="20"/>
            <w:u w:val="single"/>
          </w:rPr>
          <w:t>https://doi.org/10.30495/lct.2023.1990574.1093</w:t>
        </w:r>
      </w:hyperlink>
    </w:p>
    <w:p w14:paraId="28797C43" w14:textId="77777777" w:rsidR="00E177F4" w:rsidRPr="00E177F4" w:rsidRDefault="00E177F4" w:rsidP="00E177F4">
      <w:pPr>
        <w:ind w:left="720" w:hanging="720"/>
        <w:rPr>
          <w:rFonts w:ascii="Garamond" w:eastAsia="Georgia" w:hAnsi="Garamond" w:cs="Georgia"/>
          <w:color w:val="000000" w:themeColor="text1"/>
          <w:sz w:val="20"/>
          <w:szCs w:val="20"/>
          <w:u w:val="single"/>
        </w:rPr>
      </w:pPr>
      <w:proofErr w:type="spellStart"/>
      <w:r w:rsidRPr="00E177F4">
        <w:rPr>
          <w:rFonts w:ascii="Garamond" w:eastAsia="Georgia" w:hAnsi="Garamond" w:cs="Georgia"/>
          <w:color w:val="000000" w:themeColor="text1"/>
          <w:sz w:val="20"/>
          <w:szCs w:val="20"/>
        </w:rPr>
        <w:t>Schcolnik</w:t>
      </w:r>
      <w:proofErr w:type="spellEnd"/>
      <w:r w:rsidRPr="00E177F4">
        <w:rPr>
          <w:rFonts w:ascii="Garamond" w:eastAsia="Georgia" w:hAnsi="Garamond" w:cs="Georgia"/>
          <w:color w:val="000000" w:themeColor="text1"/>
          <w:sz w:val="20"/>
          <w:szCs w:val="20"/>
        </w:rPr>
        <w:t xml:space="preserve">, M., Kol, S., &amp; Abarbanel, J. (2006). Constructivism in theory and in practice. </w:t>
      </w:r>
      <w:r w:rsidRPr="00E177F4">
        <w:rPr>
          <w:rFonts w:ascii="Garamond" w:eastAsia="Georgia" w:hAnsi="Garamond" w:cs="Georgia"/>
          <w:i/>
          <w:color w:val="000000" w:themeColor="text1"/>
          <w:sz w:val="20"/>
          <w:szCs w:val="20"/>
        </w:rPr>
        <w:t>English Teaching Forum, 44</w:t>
      </w:r>
      <w:r w:rsidRPr="00E177F4">
        <w:rPr>
          <w:rFonts w:ascii="Garamond" w:eastAsia="Georgia" w:hAnsi="Garamond" w:cs="Georgia"/>
          <w:color w:val="000000" w:themeColor="text1"/>
          <w:sz w:val="20"/>
          <w:szCs w:val="20"/>
        </w:rPr>
        <w:t>(4), 12–20.</w:t>
      </w:r>
      <w:hyperlink r:id="rId47">
        <w:r w:rsidRPr="00E177F4">
          <w:rPr>
            <w:rFonts w:ascii="Garamond" w:eastAsia="Georgia" w:hAnsi="Garamond" w:cs="Georgia"/>
            <w:color w:val="000000" w:themeColor="text1"/>
            <w:sz w:val="20"/>
            <w:szCs w:val="20"/>
          </w:rPr>
          <w:t xml:space="preserve"> </w:t>
        </w:r>
      </w:hyperlink>
      <w:hyperlink r:id="rId48">
        <w:r w:rsidRPr="00E177F4">
          <w:rPr>
            <w:rFonts w:ascii="Garamond" w:eastAsia="Georgia" w:hAnsi="Garamond" w:cs="Georgia"/>
            <w:color w:val="000000" w:themeColor="text1"/>
            <w:sz w:val="20"/>
            <w:szCs w:val="20"/>
            <w:u w:val="single"/>
          </w:rPr>
          <w:t>https://americanenglish.state.gov/files/ae/resource_files/06-44-4-c.pdf</w:t>
        </w:r>
      </w:hyperlink>
    </w:p>
    <w:p w14:paraId="57A0E8D6" w14:textId="77777777" w:rsidR="00E177F4" w:rsidRPr="00E177F4" w:rsidRDefault="00E177F4" w:rsidP="00E177F4">
      <w:pPr>
        <w:ind w:left="720" w:hanging="720"/>
        <w:rPr>
          <w:rFonts w:ascii="Garamond" w:eastAsia="Georgia" w:hAnsi="Garamond" w:cs="Georgia"/>
          <w:color w:val="000000" w:themeColor="text1"/>
          <w:sz w:val="20"/>
          <w:szCs w:val="20"/>
          <w:u w:val="single"/>
        </w:rPr>
      </w:pPr>
      <w:r w:rsidRPr="00E177F4">
        <w:rPr>
          <w:rFonts w:ascii="Garamond" w:eastAsia="Georgia" w:hAnsi="Garamond" w:cs="Georgia"/>
          <w:color w:val="000000" w:themeColor="text1"/>
          <w:sz w:val="20"/>
          <w:szCs w:val="20"/>
        </w:rPr>
        <w:t xml:space="preserve">Scott, S., &amp; </w:t>
      </w:r>
      <w:proofErr w:type="spellStart"/>
      <w:r w:rsidRPr="00E177F4">
        <w:rPr>
          <w:rFonts w:ascii="Garamond" w:eastAsia="Georgia" w:hAnsi="Garamond" w:cs="Georgia"/>
          <w:color w:val="000000" w:themeColor="text1"/>
          <w:sz w:val="20"/>
          <w:szCs w:val="20"/>
        </w:rPr>
        <w:t>Palincsar</w:t>
      </w:r>
      <w:proofErr w:type="spellEnd"/>
      <w:r w:rsidRPr="00E177F4">
        <w:rPr>
          <w:rFonts w:ascii="Garamond" w:eastAsia="Georgia" w:hAnsi="Garamond" w:cs="Georgia"/>
          <w:color w:val="000000" w:themeColor="text1"/>
          <w:sz w:val="20"/>
          <w:szCs w:val="20"/>
        </w:rPr>
        <w:t>, A. (2013). Sociocultural theory.</w:t>
      </w:r>
      <w:hyperlink r:id="rId49">
        <w:r w:rsidRPr="00E177F4">
          <w:rPr>
            <w:rFonts w:ascii="Garamond" w:eastAsia="Georgia" w:hAnsi="Garamond" w:cs="Georgia"/>
            <w:color w:val="000000" w:themeColor="text1"/>
            <w:sz w:val="20"/>
            <w:szCs w:val="20"/>
          </w:rPr>
          <w:t xml:space="preserve"> </w:t>
        </w:r>
      </w:hyperlink>
      <w:hyperlink r:id="rId50">
        <w:r w:rsidRPr="00E177F4">
          <w:rPr>
            <w:rFonts w:ascii="Garamond" w:eastAsia="Georgia" w:hAnsi="Garamond" w:cs="Georgia"/>
            <w:color w:val="000000" w:themeColor="text1"/>
            <w:sz w:val="20"/>
            <w:szCs w:val="20"/>
            <w:u w:val="single"/>
          </w:rPr>
          <w:t>https://www.dr-hatfield.com/theorists/resources/sociocultural_theory.pdf</w:t>
        </w:r>
      </w:hyperlink>
    </w:p>
    <w:p w14:paraId="5311330E" w14:textId="77777777" w:rsidR="00E177F4" w:rsidRPr="00E177F4" w:rsidRDefault="00E177F4" w:rsidP="00E177F4">
      <w:pPr>
        <w:ind w:left="720" w:hanging="720"/>
        <w:rPr>
          <w:rFonts w:ascii="Garamond" w:eastAsia="Georgia" w:hAnsi="Garamond" w:cs="Georgia"/>
          <w:color w:val="000000" w:themeColor="text1"/>
          <w:sz w:val="20"/>
          <w:szCs w:val="20"/>
          <w:u w:val="single"/>
        </w:rPr>
      </w:pPr>
      <w:proofErr w:type="spellStart"/>
      <w:r w:rsidRPr="00E177F4">
        <w:rPr>
          <w:rFonts w:ascii="Garamond" w:eastAsia="Georgia" w:hAnsi="Garamond" w:cs="Georgia"/>
          <w:color w:val="000000" w:themeColor="text1"/>
          <w:sz w:val="20"/>
          <w:szCs w:val="20"/>
        </w:rPr>
        <w:t>Shadiev</w:t>
      </w:r>
      <w:proofErr w:type="spellEnd"/>
      <w:r w:rsidRPr="00E177F4">
        <w:rPr>
          <w:rFonts w:ascii="Garamond" w:eastAsia="Georgia" w:hAnsi="Garamond" w:cs="Georgia"/>
          <w:color w:val="000000" w:themeColor="text1"/>
          <w:sz w:val="20"/>
          <w:szCs w:val="20"/>
        </w:rPr>
        <w:t xml:space="preserve">, R., Wang, X., &amp; Huang, Y. M. (2020). Promoting intercultural competence in a learning activity supported by virtual reality technology. </w:t>
      </w:r>
      <w:r w:rsidRPr="00E177F4">
        <w:rPr>
          <w:rFonts w:ascii="Garamond" w:eastAsia="Georgia" w:hAnsi="Garamond" w:cs="Georgia"/>
          <w:i/>
          <w:color w:val="000000" w:themeColor="text1"/>
          <w:sz w:val="20"/>
          <w:szCs w:val="20"/>
        </w:rPr>
        <w:t>International Review of Research in Open and Distance Learning, 21</w:t>
      </w:r>
      <w:r w:rsidRPr="00E177F4">
        <w:rPr>
          <w:rFonts w:ascii="Garamond" w:eastAsia="Georgia" w:hAnsi="Garamond" w:cs="Georgia"/>
          <w:color w:val="000000" w:themeColor="text1"/>
          <w:sz w:val="20"/>
          <w:szCs w:val="20"/>
        </w:rPr>
        <w:t>(3), 157–174.</w:t>
      </w:r>
      <w:hyperlink r:id="rId51">
        <w:r w:rsidRPr="00E177F4">
          <w:rPr>
            <w:rFonts w:ascii="Garamond" w:eastAsia="Georgia" w:hAnsi="Garamond" w:cs="Georgia"/>
            <w:color w:val="000000" w:themeColor="text1"/>
            <w:sz w:val="20"/>
            <w:szCs w:val="20"/>
          </w:rPr>
          <w:t xml:space="preserve"> </w:t>
        </w:r>
      </w:hyperlink>
      <w:hyperlink r:id="rId52">
        <w:r w:rsidRPr="00E177F4">
          <w:rPr>
            <w:rFonts w:ascii="Garamond" w:eastAsia="Georgia" w:hAnsi="Garamond" w:cs="Georgia"/>
            <w:color w:val="000000" w:themeColor="text1"/>
            <w:sz w:val="20"/>
            <w:szCs w:val="20"/>
            <w:u w:val="single"/>
          </w:rPr>
          <w:t>https://doi.org/10.19173/irrodl.v21i3.4752</w:t>
        </w:r>
      </w:hyperlink>
    </w:p>
    <w:p w14:paraId="55E08DB4" w14:textId="77777777" w:rsidR="00E177F4" w:rsidRPr="00E177F4" w:rsidRDefault="00E177F4" w:rsidP="00E177F4">
      <w:pPr>
        <w:ind w:left="720" w:hanging="720"/>
        <w:rPr>
          <w:rFonts w:ascii="Garamond" w:eastAsia="Georgia" w:hAnsi="Garamond" w:cs="Georgia"/>
          <w:color w:val="000000" w:themeColor="text1"/>
          <w:sz w:val="20"/>
          <w:szCs w:val="20"/>
          <w:u w:val="single"/>
        </w:rPr>
      </w:pPr>
      <w:r w:rsidRPr="00E177F4">
        <w:rPr>
          <w:rFonts w:ascii="Garamond" w:eastAsia="Georgia" w:hAnsi="Garamond" w:cs="Georgia"/>
          <w:color w:val="000000" w:themeColor="text1"/>
          <w:sz w:val="20"/>
          <w:szCs w:val="20"/>
        </w:rPr>
        <w:t xml:space="preserve">Shih, Y. C. (2013). A virtual walk through London: Culture learning through a cultural immersion experience. </w:t>
      </w:r>
      <w:r w:rsidRPr="00E177F4">
        <w:rPr>
          <w:rFonts w:ascii="Garamond" w:eastAsia="Georgia" w:hAnsi="Garamond" w:cs="Georgia"/>
          <w:i/>
          <w:color w:val="000000" w:themeColor="text1"/>
          <w:sz w:val="20"/>
          <w:szCs w:val="20"/>
        </w:rPr>
        <w:t>Computer Assisted Language Learning, 28</w:t>
      </w:r>
      <w:r w:rsidRPr="00E177F4">
        <w:rPr>
          <w:rFonts w:ascii="Garamond" w:eastAsia="Georgia" w:hAnsi="Garamond" w:cs="Georgia"/>
          <w:color w:val="000000" w:themeColor="text1"/>
          <w:sz w:val="20"/>
          <w:szCs w:val="20"/>
        </w:rPr>
        <w:t>(5), 407–428.</w:t>
      </w:r>
      <w:hyperlink r:id="rId53">
        <w:r w:rsidRPr="00E177F4">
          <w:rPr>
            <w:rFonts w:ascii="Garamond" w:eastAsia="Georgia" w:hAnsi="Garamond" w:cs="Georgia"/>
            <w:color w:val="000000" w:themeColor="text1"/>
            <w:sz w:val="20"/>
            <w:szCs w:val="20"/>
          </w:rPr>
          <w:t xml:space="preserve"> </w:t>
        </w:r>
      </w:hyperlink>
      <w:hyperlink r:id="rId54">
        <w:r w:rsidRPr="00E177F4">
          <w:rPr>
            <w:rFonts w:ascii="Garamond" w:eastAsia="Georgia" w:hAnsi="Garamond" w:cs="Georgia"/>
            <w:color w:val="000000" w:themeColor="text1"/>
            <w:sz w:val="20"/>
            <w:szCs w:val="20"/>
            <w:u w:val="single"/>
          </w:rPr>
          <w:t>https://doi.org/10.1080/09588221.2013.851703</w:t>
        </w:r>
      </w:hyperlink>
    </w:p>
    <w:p w14:paraId="22A928A1" w14:textId="77777777" w:rsidR="00E177F4" w:rsidRPr="00E177F4" w:rsidRDefault="00E177F4" w:rsidP="00E177F4">
      <w:pPr>
        <w:ind w:left="720" w:hanging="720"/>
        <w:rPr>
          <w:rFonts w:ascii="Garamond" w:eastAsia="Georgia" w:hAnsi="Garamond" w:cs="Georgia"/>
          <w:color w:val="000000" w:themeColor="text1"/>
          <w:sz w:val="20"/>
          <w:szCs w:val="20"/>
          <w:u w:val="single"/>
        </w:rPr>
      </w:pPr>
      <w:r w:rsidRPr="00E177F4">
        <w:rPr>
          <w:rFonts w:ascii="Garamond" w:eastAsia="Georgia" w:hAnsi="Garamond" w:cs="Georgia"/>
          <w:color w:val="000000" w:themeColor="text1"/>
          <w:sz w:val="20"/>
          <w:szCs w:val="20"/>
        </w:rPr>
        <w:t xml:space="preserve">Shiri, S. (2015). The homestay in intensive language study abroad: Social networks, language socialization, and developing intercultural competence. </w:t>
      </w:r>
      <w:r w:rsidRPr="00E177F4">
        <w:rPr>
          <w:rFonts w:ascii="Garamond" w:eastAsia="Georgia" w:hAnsi="Garamond" w:cs="Georgia"/>
          <w:i/>
          <w:color w:val="000000" w:themeColor="text1"/>
          <w:sz w:val="20"/>
          <w:szCs w:val="20"/>
        </w:rPr>
        <w:t>Foreign Language Annals, 48</w:t>
      </w:r>
      <w:r w:rsidRPr="00E177F4">
        <w:rPr>
          <w:rFonts w:ascii="Garamond" w:eastAsia="Georgia" w:hAnsi="Garamond" w:cs="Georgia"/>
          <w:color w:val="000000" w:themeColor="text1"/>
          <w:sz w:val="20"/>
          <w:szCs w:val="20"/>
        </w:rPr>
        <w:t>(1), 5–25.</w:t>
      </w:r>
      <w:hyperlink r:id="rId55">
        <w:r w:rsidRPr="00E177F4">
          <w:rPr>
            <w:rFonts w:ascii="Garamond" w:eastAsia="Georgia" w:hAnsi="Garamond" w:cs="Georgia"/>
            <w:color w:val="000000" w:themeColor="text1"/>
            <w:sz w:val="20"/>
            <w:szCs w:val="20"/>
          </w:rPr>
          <w:t xml:space="preserve"> </w:t>
        </w:r>
      </w:hyperlink>
      <w:hyperlink r:id="rId56">
        <w:r w:rsidRPr="00E177F4">
          <w:rPr>
            <w:rFonts w:ascii="Garamond" w:eastAsia="Georgia" w:hAnsi="Garamond" w:cs="Georgia"/>
            <w:color w:val="000000" w:themeColor="text1"/>
            <w:sz w:val="20"/>
            <w:szCs w:val="20"/>
            <w:u w:val="single"/>
          </w:rPr>
          <w:t>https://doi.org/10.1111/flan.12127</w:t>
        </w:r>
      </w:hyperlink>
    </w:p>
    <w:p w14:paraId="4E887417" w14:textId="77777777" w:rsidR="00E177F4" w:rsidRPr="00E177F4" w:rsidRDefault="00E177F4" w:rsidP="00E177F4">
      <w:pPr>
        <w:ind w:left="720" w:hanging="720"/>
        <w:rPr>
          <w:rFonts w:ascii="Garamond" w:eastAsia="Georgia" w:hAnsi="Garamond" w:cs="Georgia"/>
          <w:color w:val="000000" w:themeColor="text1"/>
          <w:sz w:val="20"/>
          <w:szCs w:val="20"/>
          <w:u w:val="single"/>
        </w:rPr>
      </w:pPr>
      <w:r w:rsidRPr="00E177F4">
        <w:rPr>
          <w:rFonts w:ascii="Garamond" w:eastAsia="Georgia" w:hAnsi="Garamond" w:cs="Georgia"/>
          <w:color w:val="000000" w:themeColor="text1"/>
          <w:sz w:val="20"/>
          <w:szCs w:val="20"/>
        </w:rPr>
        <w:t xml:space="preserve">Slater, M., &amp; Wilbur, S. (1997). A framework for immersive virtual environments (FIVE): Speculations on the role of presence in virtual environments. </w:t>
      </w:r>
      <w:r w:rsidRPr="00E177F4">
        <w:rPr>
          <w:rFonts w:ascii="Garamond" w:eastAsia="Georgia" w:hAnsi="Garamond" w:cs="Georgia"/>
          <w:i/>
          <w:color w:val="000000" w:themeColor="text1"/>
          <w:sz w:val="20"/>
          <w:szCs w:val="20"/>
        </w:rPr>
        <w:t>Presence: Teleoperators and Virtual Environments, 6</w:t>
      </w:r>
      <w:r w:rsidRPr="00E177F4">
        <w:rPr>
          <w:rFonts w:ascii="Garamond" w:eastAsia="Georgia" w:hAnsi="Garamond" w:cs="Georgia"/>
          <w:color w:val="000000" w:themeColor="text1"/>
          <w:sz w:val="20"/>
          <w:szCs w:val="20"/>
        </w:rPr>
        <w:t>(6), 603–616.</w:t>
      </w:r>
      <w:hyperlink r:id="rId57">
        <w:r w:rsidRPr="00E177F4">
          <w:rPr>
            <w:rFonts w:ascii="Garamond" w:eastAsia="Georgia" w:hAnsi="Garamond" w:cs="Georgia"/>
            <w:color w:val="000000" w:themeColor="text1"/>
            <w:sz w:val="20"/>
            <w:szCs w:val="20"/>
          </w:rPr>
          <w:t xml:space="preserve"> </w:t>
        </w:r>
      </w:hyperlink>
      <w:hyperlink r:id="rId58">
        <w:r w:rsidRPr="00E177F4">
          <w:rPr>
            <w:rFonts w:ascii="Garamond" w:eastAsia="Georgia" w:hAnsi="Garamond" w:cs="Georgia"/>
            <w:color w:val="000000" w:themeColor="text1"/>
            <w:sz w:val="20"/>
            <w:szCs w:val="20"/>
            <w:u w:val="single"/>
          </w:rPr>
          <w:t>https://doi.org/10.1162/pres.1997.6.6.603</w:t>
        </w:r>
      </w:hyperlink>
    </w:p>
    <w:p w14:paraId="63DA7AC2" w14:textId="77777777" w:rsidR="00E177F4" w:rsidRPr="00E177F4" w:rsidRDefault="00E177F4" w:rsidP="00E177F4">
      <w:pPr>
        <w:ind w:left="720" w:hanging="720"/>
        <w:rPr>
          <w:rFonts w:ascii="Garamond" w:eastAsia="Georgia" w:hAnsi="Garamond" w:cs="Georgia"/>
          <w:color w:val="000000" w:themeColor="text1"/>
          <w:sz w:val="20"/>
          <w:szCs w:val="20"/>
          <w:u w:val="single"/>
        </w:rPr>
      </w:pPr>
      <w:proofErr w:type="spellStart"/>
      <w:r w:rsidRPr="00E177F4">
        <w:rPr>
          <w:rFonts w:ascii="Garamond" w:eastAsia="Georgia" w:hAnsi="Garamond" w:cs="Georgia"/>
          <w:color w:val="000000" w:themeColor="text1"/>
          <w:sz w:val="20"/>
          <w:szCs w:val="20"/>
        </w:rPr>
        <w:t>Tafazoli</w:t>
      </w:r>
      <w:proofErr w:type="spellEnd"/>
      <w:r w:rsidRPr="00E177F4">
        <w:rPr>
          <w:rFonts w:ascii="Garamond" w:eastAsia="Georgia" w:hAnsi="Garamond" w:cs="Georgia"/>
          <w:color w:val="000000" w:themeColor="text1"/>
          <w:sz w:val="20"/>
          <w:szCs w:val="20"/>
        </w:rPr>
        <w:t xml:space="preserve">, D. (2024). From virtual reality to cultural reality: Integration of virtual reality into teaching culture in foreign language education. </w:t>
      </w:r>
      <w:r w:rsidRPr="00E177F4">
        <w:rPr>
          <w:rFonts w:ascii="Garamond" w:eastAsia="Georgia" w:hAnsi="Garamond" w:cs="Georgia"/>
          <w:i/>
          <w:color w:val="000000" w:themeColor="text1"/>
          <w:sz w:val="20"/>
          <w:szCs w:val="20"/>
        </w:rPr>
        <w:t>Journal for Multicultural Education, 18</w:t>
      </w:r>
      <w:r w:rsidRPr="00E177F4">
        <w:rPr>
          <w:rFonts w:ascii="Garamond" w:eastAsia="Georgia" w:hAnsi="Garamond" w:cs="Georgia"/>
          <w:color w:val="000000" w:themeColor="text1"/>
          <w:sz w:val="20"/>
          <w:szCs w:val="20"/>
        </w:rPr>
        <w:t>(1–2), 6–24.</w:t>
      </w:r>
      <w:hyperlink r:id="rId59">
        <w:r w:rsidRPr="00E177F4">
          <w:rPr>
            <w:rFonts w:ascii="Garamond" w:eastAsia="Georgia" w:hAnsi="Garamond" w:cs="Georgia"/>
            <w:color w:val="000000" w:themeColor="text1"/>
            <w:sz w:val="20"/>
            <w:szCs w:val="20"/>
          </w:rPr>
          <w:t xml:space="preserve"> </w:t>
        </w:r>
      </w:hyperlink>
      <w:hyperlink r:id="rId60">
        <w:r w:rsidRPr="00E177F4">
          <w:rPr>
            <w:rFonts w:ascii="Garamond" w:eastAsia="Georgia" w:hAnsi="Garamond" w:cs="Georgia"/>
            <w:color w:val="000000" w:themeColor="text1"/>
            <w:sz w:val="20"/>
            <w:szCs w:val="20"/>
            <w:u w:val="single"/>
          </w:rPr>
          <w:t>https://doi.org/10.1108/JME-12-2023-0135</w:t>
        </w:r>
      </w:hyperlink>
    </w:p>
    <w:p w14:paraId="4FA44D9A" w14:textId="77777777" w:rsidR="00E177F4" w:rsidRPr="00E177F4" w:rsidRDefault="00E177F4" w:rsidP="00E177F4">
      <w:pPr>
        <w:ind w:left="720" w:hanging="720"/>
        <w:rPr>
          <w:rFonts w:ascii="Garamond" w:eastAsia="Georgia" w:hAnsi="Garamond" w:cs="Georgia"/>
          <w:color w:val="000000" w:themeColor="text1"/>
          <w:sz w:val="20"/>
          <w:szCs w:val="20"/>
          <w:u w:val="single"/>
        </w:rPr>
      </w:pPr>
      <w:r w:rsidRPr="00E177F4">
        <w:rPr>
          <w:rFonts w:ascii="Garamond" w:eastAsia="Georgia" w:hAnsi="Garamond" w:cs="Georgia"/>
          <w:color w:val="000000" w:themeColor="text1"/>
          <w:sz w:val="20"/>
          <w:szCs w:val="20"/>
        </w:rPr>
        <w:t xml:space="preserve">Thomas, M., &amp; Reinders, H. (Eds.). (2010). </w:t>
      </w:r>
      <w:r w:rsidRPr="00E177F4">
        <w:rPr>
          <w:rFonts w:ascii="Garamond" w:eastAsia="Georgia" w:hAnsi="Garamond" w:cs="Georgia"/>
          <w:i/>
          <w:color w:val="000000" w:themeColor="text1"/>
          <w:sz w:val="20"/>
          <w:szCs w:val="20"/>
        </w:rPr>
        <w:t>Task-based language learning and teaching with technology</w:t>
      </w:r>
      <w:r w:rsidRPr="00E177F4">
        <w:rPr>
          <w:rFonts w:ascii="Garamond" w:eastAsia="Georgia" w:hAnsi="Garamond" w:cs="Georgia"/>
          <w:color w:val="000000" w:themeColor="text1"/>
          <w:sz w:val="20"/>
          <w:szCs w:val="20"/>
        </w:rPr>
        <w:t xml:space="preserve"> (1st ed.). Continuum.</w:t>
      </w:r>
      <w:hyperlink r:id="rId61">
        <w:r w:rsidRPr="00E177F4">
          <w:rPr>
            <w:rFonts w:ascii="Garamond" w:eastAsia="Georgia" w:hAnsi="Garamond" w:cs="Georgia"/>
            <w:color w:val="000000" w:themeColor="text1"/>
            <w:sz w:val="20"/>
            <w:szCs w:val="20"/>
          </w:rPr>
          <w:t xml:space="preserve"> </w:t>
        </w:r>
      </w:hyperlink>
      <w:hyperlink r:id="rId62">
        <w:r w:rsidRPr="00E177F4">
          <w:rPr>
            <w:rFonts w:ascii="Garamond" w:eastAsia="Georgia" w:hAnsi="Garamond" w:cs="Georgia"/>
            <w:color w:val="000000" w:themeColor="text1"/>
            <w:sz w:val="20"/>
            <w:szCs w:val="20"/>
            <w:u w:val="single"/>
          </w:rPr>
          <w:t>https://doi.org/10.5040/9781474212366</w:t>
        </w:r>
      </w:hyperlink>
    </w:p>
    <w:p w14:paraId="6D41E0B6" w14:textId="77777777" w:rsidR="00E177F4" w:rsidRPr="00E177F4" w:rsidRDefault="00E177F4" w:rsidP="00E177F4">
      <w:pPr>
        <w:ind w:left="720" w:hanging="720"/>
        <w:rPr>
          <w:rFonts w:ascii="Garamond" w:eastAsia="Georgia" w:hAnsi="Garamond" w:cs="Georgia"/>
          <w:color w:val="000000" w:themeColor="text1"/>
          <w:sz w:val="20"/>
          <w:szCs w:val="20"/>
          <w:u w:val="single"/>
        </w:rPr>
      </w:pPr>
      <w:r w:rsidRPr="00E177F4">
        <w:rPr>
          <w:rFonts w:ascii="Garamond" w:eastAsia="Georgia" w:hAnsi="Garamond" w:cs="Georgia"/>
          <w:color w:val="000000" w:themeColor="text1"/>
          <w:sz w:val="20"/>
          <w:szCs w:val="20"/>
        </w:rPr>
        <w:t xml:space="preserve">von </w:t>
      </w:r>
      <w:proofErr w:type="spellStart"/>
      <w:r w:rsidRPr="00E177F4">
        <w:rPr>
          <w:rFonts w:ascii="Garamond" w:eastAsia="Georgia" w:hAnsi="Garamond" w:cs="Georgia"/>
          <w:color w:val="000000" w:themeColor="text1"/>
          <w:sz w:val="20"/>
          <w:szCs w:val="20"/>
        </w:rPr>
        <w:t>Glasersfeld</w:t>
      </w:r>
      <w:proofErr w:type="spellEnd"/>
      <w:r w:rsidRPr="00E177F4">
        <w:rPr>
          <w:rFonts w:ascii="Garamond" w:eastAsia="Georgia" w:hAnsi="Garamond" w:cs="Georgia"/>
          <w:color w:val="000000" w:themeColor="text1"/>
          <w:sz w:val="20"/>
          <w:szCs w:val="20"/>
        </w:rPr>
        <w:t xml:space="preserve">, E. (1989). Cognition, construction of knowledge, and teaching. </w:t>
      </w:r>
      <w:proofErr w:type="spellStart"/>
      <w:r w:rsidRPr="00E177F4">
        <w:rPr>
          <w:rFonts w:ascii="Garamond" w:eastAsia="Georgia" w:hAnsi="Garamond" w:cs="Georgia"/>
          <w:i/>
          <w:color w:val="000000" w:themeColor="text1"/>
          <w:sz w:val="20"/>
          <w:szCs w:val="20"/>
        </w:rPr>
        <w:t>Synthese</w:t>
      </w:r>
      <w:proofErr w:type="spellEnd"/>
      <w:r w:rsidRPr="00E177F4">
        <w:rPr>
          <w:rFonts w:ascii="Garamond" w:eastAsia="Georgia" w:hAnsi="Garamond" w:cs="Georgia"/>
          <w:i/>
          <w:color w:val="000000" w:themeColor="text1"/>
          <w:sz w:val="20"/>
          <w:szCs w:val="20"/>
        </w:rPr>
        <w:t>, 80</w:t>
      </w:r>
      <w:r w:rsidRPr="00E177F4">
        <w:rPr>
          <w:rFonts w:ascii="Garamond" w:eastAsia="Georgia" w:hAnsi="Garamond" w:cs="Georgia"/>
          <w:color w:val="000000" w:themeColor="text1"/>
          <w:sz w:val="20"/>
          <w:szCs w:val="20"/>
        </w:rPr>
        <w:t>, 121–140.</w:t>
      </w:r>
      <w:hyperlink r:id="rId63">
        <w:r w:rsidRPr="00E177F4">
          <w:rPr>
            <w:rFonts w:ascii="Garamond" w:eastAsia="Georgia" w:hAnsi="Garamond" w:cs="Georgia"/>
            <w:color w:val="000000" w:themeColor="text1"/>
            <w:sz w:val="20"/>
            <w:szCs w:val="20"/>
          </w:rPr>
          <w:t xml:space="preserve"> </w:t>
        </w:r>
      </w:hyperlink>
      <w:hyperlink r:id="rId64">
        <w:r w:rsidRPr="00E177F4">
          <w:rPr>
            <w:rFonts w:ascii="Garamond" w:eastAsia="Georgia" w:hAnsi="Garamond" w:cs="Georgia"/>
            <w:color w:val="000000" w:themeColor="text1"/>
            <w:sz w:val="20"/>
            <w:szCs w:val="20"/>
            <w:u w:val="single"/>
          </w:rPr>
          <w:t>https://link.springer.com/content/pdf/10.1007/BF00869951.pdf</w:t>
        </w:r>
      </w:hyperlink>
    </w:p>
    <w:p w14:paraId="1356A92B" w14:textId="77777777" w:rsidR="00E177F4" w:rsidRPr="00E177F4" w:rsidRDefault="00E177F4" w:rsidP="00E177F4">
      <w:pPr>
        <w:ind w:left="720" w:hanging="720"/>
        <w:rPr>
          <w:rFonts w:ascii="Garamond" w:eastAsia="Georgia" w:hAnsi="Garamond" w:cs="Georgia"/>
          <w:color w:val="000000" w:themeColor="text1"/>
          <w:sz w:val="20"/>
          <w:szCs w:val="20"/>
          <w:u w:val="single"/>
        </w:rPr>
      </w:pPr>
      <w:r w:rsidRPr="00E177F4">
        <w:rPr>
          <w:rFonts w:ascii="Garamond" w:eastAsia="Georgia" w:hAnsi="Garamond" w:cs="Georgia"/>
          <w:color w:val="000000" w:themeColor="text1"/>
          <w:sz w:val="20"/>
          <w:szCs w:val="20"/>
        </w:rPr>
        <w:t xml:space="preserve">Yang, F. O., Lo, F. R., Hsieh, J. C., &amp; Wu, W. V. (2020). Facilitating communicative ability of EFL learners via high-immersion virtual reality. </w:t>
      </w:r>
      <w:r w:rsidRPr="00E177F4">
        <w:rPr>
          <w:rFonts w:ascii="Garamond" w:eastAsia="Georgia" w:hAnsi="Garamond" w:cs="Georgia"/>
          <w:i/>
          <w:color w:val="000000" w:themeColor="text1"/>
          <w:sz w:val="20"/>
          <w:szCs w:val="20"/>
        </w:rPr>
        <w:t>Journal of Educational Technology &amp; Society, 23</w:t>
      </w:r>
      <w:r w:rsidRPr="00E177F4">
        <w:rPr>
          <w:rFonts w:ascii="Garamond" w:eastAsia="Georgia" w:hAnsi="Garamond" w:cs="Georgia"/>
          <w:color w:val="000000" w:themeColor="text1"/>
          <w:sz w:val="20"/>
          <w:szCs w:val="20"/>
        </w:rPr>
        <w:t>(1), 30–49.</w:t>
      </w:r>
      <w:hyperlink r:id="rId65">
        <w:r w:rsidRPr="00E177F4">
          <w:rPr>
            <w:rFonts w:ascii="Garamond" w:eastAsia="Georgia" w:hAnsi="Garamond" w:cs="Georgia"/>
            <w:color w:val="000000" w:themeColor="text1"/>
            <w:sz w:val="20"/>
            <w:szCs w:val="20"/>
          </w:rPr>
          <w:t xml:space="preserve"> </w:t>
        </w:r>
      </w:hyperlink>
      <w:hyperlink r:id="rId66">
        <w:r w:rsidRPr="00E177F4">
          <w:rPr>
            <w:rFonts w:ascii="Garamond" w:eastAsia="Georgia" w:hAnsi="Garamond" w:cs="Georgia"/>
            <w:color w:val="000000" w:themeColor="text1"/>
            <w:sz w:val="20"/>
            <w:szCs w:val="20"/>
            <w:u w:val="single"/>
          </w:rPr>
          <w:t>http://www.jstor.org/stable/26915405</w:t>
        </w:r>
      </w:hyperlink>
    </w:p>
    <w:p w14:paraId="2B97BD0A" w14:textId="1E34C384" w:rsidR="00542A9F" w:rsidRPr="00AC6B72" w:rsidRDefault="00542A9F" w:rsidP="00030468">
      <w:pPr>
        <w:pStyle w:val="L2JReferences"/>
        <w:ind w:left="0" w:firstLine="0"/>
        <w:rPr>
          <w:highlight w:val="white"/>
        </w:rPr>
      </w:pPr>
    </w:p>
    <w:sectPr w:rsidR="00542A9F" w:rsidRPr="00AC6B72" w:rsidSect="00C50D3B">
      <w:headerReference w:type="default" r:id="rId67"/>
      <w:footerReference w:type="even" r:id="rId68"/>
      <w:footerReference w:type="default" r:id="rId69"/>
      <w:headerReference w:type="first" r:id="rId70"/>
      <w:footerReference w:type="first" r:id="rId71"/>
      <w:type w:val="continuous"/>
      <w:pgSz w:w="12240" w:h="15840"/>
      <w:pgMar w:top="1440" w:right="1800" w:bottom="1440" w:left="1800" w:header="706" w:footer="706" w:gutter="0"/>
      <w:pgNumType w:start="1"/>
      <w:cols w:space="720"/>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6" w:author="Emily Hellmich" w:date="2025-10-03T12:53:00Z" w:initials="EH">
    <w:p w14:paraId="5DFF1B93" w14:textId="77777777" w:rsidR="00BF4F47" w:rsidRDefault="00BF4F47" w:rsidP="00BF4F47">
      <w:r>
        <w:rPr>
          <w:rStyle w:val="CommentReference"/>
        </w:rPr>
        <w:annotationRef/>
      </w:r>
      <w:r>
        <w:rPr>
          <w:sz w:val="20"/>
          <w:szCs w:val="20"/>
        </w:rPr>
        <w:t>Please incorporate a call out for this figure</w:t>
      </w:r>
    </w:p>
  </w:comment>
  <w:comment w:id="8" w:author="Emily Hellmich" w:date="2025-10-03T13:08:00Z" w:initials="EH">
    <w:p w14:paraId="71E9FAD9" w14:textId="77777777" w:rsidR="007256AD" w:rsidRDefault="00E177F4" w:rsidP="007256AD">
      <w:r>
        <w:rPr>
          <w:rStyle w:val="CommentReference"/>
        </w:rPr>
        <w:annotationRef/>
      </w:r>
      <w:r w:rsidR="007256AD">
        <w:rPr>
          <w:sz w:val="20"/>
          <w:szCs w:val="20"/>
        </w:rPr>
        <w:t>The alignment between time and activity was disrupted in the formatting, can you please update/confirm?</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5DFF1B93" w15:done="0"/>
  <w15:commentEx w15:paraId="71E9FAD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23200F0C" w16cex:dateUtc="2025-10-03T19:53:00Z"/>
  <w16cex:commentExtensible w16cex:durableId="0A144078" w16cex:dateUtc="2025-10-03T20:0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DFF1B93" w16cid:durableId="23200F0C"/>
  <w16cid:commentId w16cid:paraId="71E9FAD9" w16cid:durableId="0A14407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88CF3C" w14:textId="77777777" w:rsidR="00705F31" w:rsidRDefault="00705F31">
      <w:r>
        <w:separator/>
      </w:r>
    </w:p>
  </w:endnote>
  <w:endnote w:type="continuationSeparator" w:id="0">
    <w:p w14:paraId="3940F297" w14:textId="77777777" w:rsidR="00705F31" w:rsidRDefault="00705F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F2E2A8DD-D654-AB48-80DE-61ECA25E70F8}"/>
  </w:font>
  <w:font w:name="Times New Roman">
    <w:panose1 w:val="02020603050405020304"/>
    <w:charset w:val="00"/>
    <w:family w:val="roman"/>
    <w:pitch w:val="variable"/>
    <w:sig w:usb0="E0002EFF" w:usb1="C000785B" w:usb2="00000009" w:usb3="00000000" w:csb0="000001FF" w:csb1="00000000"/>
    <w:embedRegular r:id="rId2" w:fontKey="{D04170D8-ACAF-B54D-9E6E-60CF121FF49F}"/>
    <w:embedBold r:id="rId3" w:fontKey="{53768DFF-69E4-A642-9A11-08B2C32234E1}"/>
    <w:embedItalic r:id="rId4" w:fontKey="{6C832119-1C8C-354C-96F3-DE40DAAA0AC0}"/>
    <w:embedBoldItalic r:id="rId5" w:fontKey="{96FD9342-09DA-4749-A83D-DA52E18C0928}"/>
  </w:font>
  <w:font w:name="Courier New">
    <w:panose1 w:val="02070309020205020404"/>
    <w:charset w:val="00"/>
    <w:family w:val="modern"/>
    <w:pitch w:val="fixed"/>
    <w:sig w:usb0="E0002EFF" w:usb1="C0007843" w:usb2="00000009" w:usb3="00000000" w:csb0="000001FF" w:csb1="00000000"/>
    <w:embedRegular r:id="rId6" w:fontKey="{18692A75-62DF-464F-A4E7-EAAA7EE61F1F}"/>
  </w:font>
  <w:font w:name="Wingdings">
    <w:panose1 w:val="05000000000000000000"/>
    <w:charset w:val="4D"/>
    <w:family w:val="decorative"/>
    <w:pitch w:val="variable"/>
    <w:sig w:usb0="00000003" w:usb1="00000000" w:usb2="00000000" w:usb3="00000000" w:csb0="80000001" w:csb1="00000000"/>
    <w:embedRegular r:id="rId7" w:fontKey="{94C204D0-62D8-C148-8EC5-010934CB5F3D}"/>
  </w:font>
  <w:font w:name="Georgia">
    <w:panose1 w:val="02040502050405020303"/>
    <w:charset w:val="00"/>
    <w:family w:val="roman"/>
    <w:pitch w:val="variable"/>
    <w:sig w:usb0="00000287" w:usb1="00000000" w:usb2="00000000" w:usb3="00000000" w:csb0="0000009F" w:csb1="00000000"/>
    <w:embedRegular r:id="rId8" w:fontKey="{EA85148D-DF11-3348-89B3-A4E061BC378E}"/>
    <w:embedBold r:id="rId9" w:fontKey="{56D113C1-A179-E743-8A77-090173A9DBE1}"/>
    <w:embedItalic r:id="rId10" w:fontKey="{CEE51A94-539B-EB46-9917-B6E3FCBF8370}"/>
  </w:font>
  <w:font w:name="Garamond">
    <w:panose1 w:val="02020404030301010803"/>
    <w:charset w:val="00"/>
    <w:family w:val="roman"/>
    <w:pitch w:val="variable"/>
    <w:sig w:usb0="00000287" w:usb1="00000002" w:usb2="00000000" w:usb3="00000000" w:csb0="0000009F" w:csb1="00000000"/>
    <w:embedRegular r:id="rId11" w:fontKey="{B8977D27-52B5-A349-BA48-2CC641A05CCF}"/>
    <w:embedBold r:id="rId12" w:fontKey="{29C34569-86AB-8A4B-BE15-7D969261F8A8}"/>
    <w:embedItalic r:id="rId13" w:fontKey="{7DF8A783-EFB9-A640-835C-CA9F07FB5081}"/>
    <w:embedBoldItalic r:id="rId14" w:fontKey="{FF565B2E-68C3-8E4A-A401-51C196933DFA}"/>
  </w:font>
  <w:font w:name="Noto Sans Symbols">
    <w:altName w:val="Cambria"/>
    <w:panose1 w:val="020B0604020202020204"/>
    <w:charset w:val="00"/>
    <w:family w:val="auto"/>
    <w:pitch w:val="default"/>
  </w:font>
  <w:font w:name="Calibri">
    <w:panose1 w:val="020F0502020204030204"/>
    <w:charset w:val="00"/>
    <w:family w:val="swiss"/>
    <w:pitch w:val="variable"/>
    <w:sig w:usb0="E4002EFF" w:usb1="C200247B" w:usb2="00000009" w:usb3="00000000" w:csb0="000001FF" w:csb1="00000000"/>
    <w:embedRegular r:id="rId16" w:fontKey="{277BCC70-193C-BD4C-BB23-1592367778FD}"/>
    <w:embedBold r:id="rId17" w:fontKey="{97A8F101-B71E-E649-9A2F-1742487FCB7B}"/>
    <w:embedBoldItalic r:id="rId18" w:fontKey="{12B69839-9E06-914B-99AD-903FD6B4B9A7}"/>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embedRegular r:id="rId19" w:fontKey="{5257FCBF-607C-C14F-8068-BC6C007AC2FD}"/>
  </w:font>
  <w:font w:name="DengXian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embedRegular r:id="rId20" w:fontKey="{F3C80A3E-52CA-8948-8901-3AD2915B16F3}"/>
    <w:embedBoldItalic r:id="rId21" w:fontKey="{19062C20-1A83-964A-8E1C-B71C2F47087B}"/>
  </w:font>
  <w:font w:name="Cambria">
    <w:panose1 w:val="02040503050406030204"/>
    <w:charset w:val="00"/>
    <w:family w:val="roman"/>
    <w:pitch w:val="variable"/>
    <w:sig w:usb0="E00002FF" w:usb1="400004FF" w:usb2="00000000" w:usb3="00000000" w:csb0="0000019F" w:csb1="00000000"/>
    <w:embedRegular r:id="rId22" w:fontKey="{35684500-D758-9B40-8EBF-AD3BE014FC1F}"/>
  </w:font>
  <w:font w:name="Segoe UI">
    <w:panose1 w:val="020B0502040204020203"/>
    <w:charset w:val="00"/>
    <w:family w:val="swiss"/>
    <w:pitch w:val="variable"/>
    <w:sig w:usb0="E4002EFF" w:usb1="C000E47F" w:usb2="00000009" w:usb3="00000000" w:csb0="000001FF" w:csb1="00000000"/>
    <w:embedRegular r:id="rId23" w:fontKey="{36E020A8-7E46-0E41-91FA-96B51616EF4B}"/>
  </w:font>
  <w:font w:name="New York">
    <w:altName w:val="Times New Roman"/>
    <w:panose1 w:val="020B0604020202020204"/>
    <w:charset w:val="00"/>
    <w:family w:val="roman"/>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embedRegular r:id="rId25" w:fontKey="{FE892F8A-FF6C-274B-9B76-976A996670FE}"/>
  </w:font>
  <w:font w:name="Cardo">
    <w:altName w:val="Calibri"/>
    <w:panose1 w:val="020B0604020202020204"/>
    <w:charset w:val="00"/>
    <w:family w:val="auto"/>
    <w:pitch w:val="default"/>
  </w:font>
  <w:font w:name="Comic Sans MS">
    <w:panose1 w:val="030F0702030302020204"/>
    <w:charset w:val="00"/>
    <w:family w:val="script"/>
    <w:pitch w:val="variable"/>
    <w:sig w:usb0="00000287" w:usb1="00000000" w:usb2="00000000" w:usb3="00000000" w:csb0="0000009F" w:csb1="00000000"/>
    <w:embedRegular r:id="rId27" w:fontKey="{380F1745-6356-9C49-AD1B-24F339B59F6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517112179"/>
      <w:docPartObj>
        <w:docPartGallery w:val="Page Numbers (Bottom of Page)"/>
        <w:docPartUnique/>
      </w:docPartObj>
    </w:sdtPr>
    <w:sdtContent>
      <w:p w14:paraId="29ACDEEE" w14:textId="250E35E7" w:rsidR="009E5D0D" w:rsidRDefault="009E5D0D" w:rsidP="003F46F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00000106" w14:textId="4A57E9B0" w:rsidR="006F0F70" w:rsidRDefault="006F0F70" w:rsidP="009E5D0D">
    <w:pPr>
      <w:pBdr>
        <w:top w:val="nil"/>
        <w:left w:val="nil"/>
        <w:bottom w:val="nil"/>
        <w:right w:val="nil"/>
        <w:between w:val="nil"/>
      </w:pBdr>
      <w:tabs>
        <w:tab w:val="center" w:pos="4680"/>
        <w:tab w:val="right" w:pos="9360"/>
      </w:tabs>
      <w:ind w:right="360"/>
      <w:jc w:val="right"/>
      <w:rPr>
        <w:color w:val="000000"/>
      </w:rPr>
    </w:pPr>
  </w:p>
  <w:p w14:paraId="00000107" w14:textId="77777777" w:rsidR="006F0F70" w:rsidRDefault="006F0F70">
    <w:pPr>
      <w:pBdr>
        <w:top w:val="nil"/>
        <w:left w:val="nil"/>
        <w:bottom w:val="nil"/>
        <w:right w:val="nil"/>
        <w:between w:val="nil"/>
      </w:pBdr>
      <w:tabs>
        <w:tab w:val="center" w:pos="4680"/>
        <w:tab w:val="right" w:pos="9360"/>
      </w:tabs>
      <w:ind w:right="360"/>
      <w:rPr>
        <w:color w:val="000000"/>
      </w:rPr>
    </w:pPr>
  </w:p>
  <w:p w14:paraId="59C880AE" w14:textId="77777777" w:rsidR="00BC2EE5" w:rsidRDefault="00BC2EE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034685090"/>
      <w:docPartObj>
        <w:docPartGallery w:val="Page Numbers (Bottom of Page)"/>
        <w:docPartUnique/>
      </w:docPartObj>
    </w:sdtPr>
    <w:sdtEndPr>
      <w:rPr>
        <w:rStyle w:val="PageNumber"/>
        <w:rFonts w:ascii="Garamond" w:hAnsi="Garamond"/>
        <w:sz w:val="18"/>
        <w:szCs w:val="18"/>
      </w:rPr>
    </w:sdtEndPr>
    <w:sdtContent>
      <w:p w14:paraId="690EDD0C" w14:textId="61932157" w:rsidR="009E5D0D" w:rsidRPr="009E5D0D" w:rsidRDefault="009E5D0D" w:rsidP="003F46F5">
        <w:pPr>
          <w:pStyle w:val="Footer"/>
          <w:framePr w:wrap="none" w:vAnchor="text" w:hAnchor="margin" w:xAlign="right" w:y="1"/>
          <w:rPr>
            <w:rStyle w:val="PageNumber"/>
            <w:rFonts w:ascii="Garamond" w:hAnsi="Garamond"/>
            <w:sz w:val="18"/>
            <w:szCs w:val="18"/>
          </w:rPr>
        </w:pPr>
        <w:r w:rsidRPr="009E5D0D">
          <w:rPr>
            <w:rStyle w:val="PageNumber"/>
            <w:rFonts w:ascii="Garamond" w:hAnsi="Garamond"/>
            <w:sz w:val="18"/>
            <w:szCs w:val="18"/>
          </w:rPr>
          <w:fldChar w:fldCharType="begin"/>
        </w:r>
        <w:r w:rsidRPr="009E5D0D">
          <w:rPr>
            <w:rStyle w:val="PageNumber"/>
            <w:rFonts w:ascii="Garamond" w:hAnsi="Garamond"/>
            <w:sz w:val="18"/>
            <w:szCs w:val="18"/>
          </w:rPr>
          <w:instrText xml:space="preserve"> PAGE </w:instrText>
        </w:r>
        <w:r w:rsidRPr="009E5D0D">
          <w:rPr>
            <w:rStyle w:val="PageNumber"/>
            <w:rFonts w:ascii="Garamond" w:hAnsi="Garamond"/>
            <w:sz w:val="18"/>
            <w:szCs w:val="18"/>
          </w:rPr>
          <w:fldChar w:fldCharType="separate"/>
        </w:r>
        <w:r w:rsidRPr="009E5D0D">
          <w:rPr>
            <w:rStyle w:val="PageNumber"/>
            <w:rFonts w:ascii="Garamond" w:hAnsi="Garamond"/>
            <w:noProof/>
            <w:sz w:val="18"/>
            <w:szCs w:val="18"/>
          </w:rPr>
          <w:t>8</w:t>
        </w:r>
        <w:r w:rsidRPr="009E5D0D">
          <w:rPr>
            <w:rStyle w:val="PageNumber"/>
            <w:rFonts w:ascii="Garamond" w:hAnsi="Garamond"/>
            <w:sz w:val="18"/>
            <w:szCs w:val="18"/>
          </w:rPr>
          <w:fldChar w:fldCharType="end"/>
        </w:r>
      </w:p>
    </w:sdtContent>
  </w:sdt>
  <w:p w14:paraId="00000109" w14:textId="7443BADC" w:rsidR="006F0F70" w:rsidRPr="009E5D0D" w:rsidRDefault="00000000" w:rsidP="009E5D0D">
    <w:pPr>
      <w:pBdr>
        <w:top w:val="nil"/>
        <w:left w:val="nil"/>
        <w:bottom w:val="nil"/>
        <w:right w:val="nil"/>
        <w:between w:val="nil"/>
      </w:pBdr>
      <w:tabs>
        <w:tab w:val="center" w:pos="4680"/>
        <w:tab w:val="right" w:pos="9360"/>
      </w:tabs>
      <w:ind w:right="360"/>
      <w:rPr>
        <w:rFonts w:ascii="Garamond" w:hAnsi="Garamond"/>
        <w:color w:val="000000"/>
        <w:sz w:val="18"/>
        <w:szCs w:val="18"/>
      </w:rPr>
    </w:pPr>
    <w:r w:rsidRPr="009E5D0D">
      <w:rPr>
        <w:rFonts w:ascii="Garamond" w:eastAsia="Garamond" w:hAnsi="Garamond" w:cs="Garamond"/>
        <w:i/>
        <w:color w:val="000000"/>
        <w:sz w:val="18"/>
        <w:szCs w:val="18"/>
      </w:rPr>
      <w:t>L2 Journal</w:t>
    </w:r>
    <w:r w:rsidRPr="009E5D0D">
      <w:rPr>
        <w:rFonts w:ascii="Garamond" w:eastAsia="Garamond" w:hAnsi="Garamond" w:cs="Garamond"/>
        <w:color w:val="000000"/>
        <w:sz w:val="18"/>
        <w:szCs w:val="18"/>
      </w:rPr>
      <w:t xml:space="preserve"> Vol. 1</w:t>
    </w:r>
    <w:r w:rsidR="006B65B4" w:rsidRPr="009E5D0D">
      <w:rPr>
        <w:rFonts w:ascii="Garamond" w:eastAsia="Garamond" w:hAnsi="Garamond" w:cs="Garamond"/>
        <w:color w:val="000000"/>
        <w:sz w:val="18"/>
        <w:szCs w:val="18"/>
      </w:rPr>
      <w:t>7</w:t>
    </w:r>
    <w:r w:rsidRPr="009E5D0D">
      <w:rPr>
        <w:rFonts w:ascii="Garamond" w:eastAsia="Garamond" w:hAnsi="Garamond" w:cs="Garamond"/>
        <w:color w:val="000000"/>
        <w:sz w:val="18"/>
        <w:szCs w:val="18"/>
      </w:rPr>
      <w:t xml:space="preserve"> Issue </w:t>
    </w:r>
    <w:r w:rsidR="008444A6">
      <w:rPr>
        <w:rFonts w:ascii="Garamond" w:eastAsia="Garamond" w:hAnsi="Garamond" w:cs="Garamond"/>
        <w:color w:val="000000"/>
        <w:sz w:val="18"/>
        <w:szCs w:val="18"/>
      </w:rPr>
      <w:t>1</w:t>
    </w:r>
    <w:r w:rsidRPr="009E5D0D">
      <w:rPr>
        <w:rFonts w:ascii="Garamond" w:eastAsia="Garamond" w:hAnsi="Garamond" w:cs="Garamond"/>
        <w:color w:val="000000"/>
        <w:sz w:val="18"/>
        <w:szCs w:val="18"/>
      </w:rPr>
      <w:t xml:space="preserve"> (202</w:t>
    </w:r>
    <w:r w:rsidR="006B65B4" w:rsidRPr="009E5D0D">
      <w:rPr>
        <w:rFonts w:ascii="Garamond" w:eastAsia="Garamond" w:hAnsi="Garamond" w:cs="Garamond"/>
        <w:color w:val="000000"/>
        <w:sz w:val="18"/>
        <w:szCs w:val="18"/>
      </w:rPr>
      <w:t>5</w:t>
    </w:r>
    <w:r w:rsidRPr="009E5D0D">
      <w:rPr>
        <w:rFonts w:ascii="Garamond" w:eastAsia="Garamond" w:hAnsi="Garamond" w:cs="Garamond"/>
        <w:color w:val="000000"/>
        <w:sz w:val="18"/>
        <w:szCs w:val="18"/>
      </w:rPr>
      <w:t>)</w:t>
    </w:r>
    <w:r w:rsidR="009E5D0D" w:rsidRPr="009E5D0D">
      <w:rPr>
        <w:rFonts w:ascii="Garamond" w:eastAsia="Garamond" w:hAnsi="Garamond" w:cs="Garamond"/>
        <w:color w:val="000000"/>
        <w:sz w:val="18"/>
        <w:szCs w:val="18"/>
      </w:rPr>
      <w:tab/>
    </w:r>
    <w:r w:rsidR="009E5D0D" w:rsidRPr="009E5D0D">
      <w:rPr>
        <w:rFonts w:ascii="Garamond" w:eastAsia="Garamond" w:hAnsi="Garamond" w:cs="Garamond"/>
        <w:color w:val="000000"/>
        <w:sz w:val="18"/>
        <w:szCs w:val="18"/>
      </w:rPr>
      <w:tab/>
    </w:r>
  </w:p>
  <w:p w14:paraId="52B6C448" w14:textId="77777777" w:rsidR="00BC2EE5" w:rsidRDefault="00BC2EE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7FC4E2" w14:textId="30F35069" w:rsidR="00387A35" w:rsidRPr="00675FAD" w:rsidRDefault="00387A35" w:rsidP="00675FAD">
    <w:pPr>
      <w:pStyle w:val="Footer"/>
      <w:jc w:val="right"/>
      <w:rPr>
        <w:rFonts w:ascii="Garamond" w:hAnsi="Garamond"/>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E5F7D5" w14:textId="77777777" w:rsidR="00705F31" w:rsidRDefault="00705F31">
      <w:r>
        <w:separator/>
      </w:r>
    </w:p>
  </w:footnote>
  <w:footnote w:type="continuationSeparator" w:id="0">
    <w:p w14:paraId="2536A76C" w14:textId="77777777" w:rsidR="00705F31" w:rsidRDefault="00705F31">
      <w:r>
        <w:continuationSeparator/>
      </w:r>
    </w:p>
  </w:footnote>
  <w:footnote w:id="1">
    <w:p w14:paraId="3C45AB53" w14:textId="77777777" w:rsidR="00BF4F47" w:rsidRPr="00BF4F47" w:rsidRDefault="00BF4F47" w:rsidP="00BF4F47">
      <w:pPr>
        <w:pBdr>
          <w:top w:val="nil"/>
          <w:left w:val="nil"/>
          <w:bottom w:val="nil"/>
          <w:right w:val="nil"/>
          <w:between w:val="nil"/>
        </w:pBdr>
        <w:rPr>
          <w:rFonts w:ascii="Garamond" w:hAnsi="Garamond"/>
          <w:color w:val="000000" w:themeColor="text1"/>
          <w:sz w:val="20"/>
          <w:szCs w:val="20"/>
        </w:rPr>
      </w:pPr>
      <w:r w:rsidRPr="00BF4F47">
        <w:rPr>
          <w:rStyle w:val="FootnoteReference"/>
          <w:rFonts w:ascii="Garamond" w:hAnsi="Garamond"/>
          <w:color w:val="000000" w:themeColor="text1"/>
          <w:sz w:val="20"/>
          <w:szCs w:val="20"/>
        </w:rPr>
        <w:footnoteRef/>
      </w:r>
      <w:r w:rsidRPr="00BF4F47">
        <w:rPr>
          <w:rFonts w:ascii="Garamond" w:eastAsia="Georgia" w:hAnsi="Garamond" w:cs="Georgia"/>
          <w:color w:val="000000" w:themeColor="text1"/>
          <w:sz w:val="20"/>
          <w:szCs w:val="20"/>
        </w:rPr>
        <w:t xml:space="preserve"> The default state would be for students to roleplay with classmates but depending on the classroom size and resources available, AI agents or instructor avatars could also serve as “peers.” </w:t>
      </w:r>
    </w:p>
  </w:footnote>
  <w:footnote w:id="2">
    <w:p w14:paraId="57CA7128" w14:textId="77777777" w:rsidR="00BF4F47" w:rsidRPr="00BF4F47" w:rsidRDefault="00BF4F47" w:rsidP="00BF4F47">
      <w:pPr>
        <w:rPr>
          <w:rFonts w:ascii="Garamond" w:eastAsia="Georgia" w:hAnsi="Garamond" w:cs="Georgia"/>
          <w:color w:val="000000" w:themeColor="text1"/>
          <w:sz w:val="20"/>
          <w:szCs w:val="20"/>
        </w:rPr>
      </w:pPr>
      <w:r w:rsidRPr="00BF4F47">
        <w:rPr>
          <w:rStyle w:val="FootnoteReference"/>
          <w:rFonts w:ascii="Garamond" w:hAnsi="Garamond"/>
          <w:color w:val="000000" w:themeColor="text1"/>
          <w:sz w:val="20"/>
          <w:szCs w:val="20"/>
        </w:rPr>
        <w:footnoteRef/>
      </w:r>
      <w:r w:rsidRPr="00BF4F47">
        <w:rPr>
          <w:rFonts w:ascii="Garamond" w:eastAsia="Georgia" w:hAnsi="Garamond" w:cs="Georgia"/>
          <w:color w:val="000000" w:themeColor="text1"/>
          <w:sz w:val="20"/>
          <w:szCs w:val="20"/>
        </w:rPr>
        <w:t xml:space="preserve"> As this is a beginner-level task, observation is central. For this reason, the activity is first approached individually, allowing learners to focus on noticing cultural cues before moving into group roleplay.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03" w14:textId="1E5B17E6" w:rsidR="006F0F70" w:rsidRDefault="00BF4F47">
    <w:pPr>
      <w:pBdr>
        <w:top w:val="nil"/>
        <w:left w:val="nil"/>
        <w:bottom w:val="nil"/>
        <w:right w:val="nil"/>
        <w:between w:val="nil"/>
      </w:pBdr>
      <w:tabs>
        <w:tab w:val="center" w:pos="4680"/>
        <w:tab w:val="right" w:pos="9360"/>
      </w:tabs>
      <w:rPr>
        <w:color w:val="000000"/>
      </w:rPr>
    </w:pPr>
    <w:proofErr w:type="spellStart"/>
    <w:r w:rsidRPr="00BF4F47">
      <w:rPr>
        <w:rFonts w:ascii="Garamond" w:hAnsi="Garamond"/>
        <w:sz w:val="18"/>
        <w:szCs w:val="18"/>
      </w:rPr>
      <w:t>Airemionkhale</w:t>
    </w:r>
    <w:proofErr w:type="spellEnd"/>
    <w:r w:rsidR="00DE7999">
      <w:rPr>
        <w:rFonts w:ascii="Garamond" w:eastAsia="Garamond" w:hAnsi="Garamond" w:cs="Garamond"/>
        <w:color w:val="000000" w:themeColor="text1"/>
        <w:sz w:val="18"/>
        <w:szCs w:val="18"/>
      </w:rPr>
      <w:tab/>
    </w:r>
    <w:r>
      <w:rPr>
        <w:rFonts w:ascii="Garamond" w:eastAsia="Garamond" w:hAnsi="Garamond" w:cs="Garamond"/>
        <w:color w:val="000000" w:themeColor="text1"/>
        <w:sz w:val="18"/>
        <w:szCs w:val="18"/>
      </w:rPr>
      <w:t xml:space="preserve">                         </w:t>
    </w:r>
    <w:r>
      <w:rPr>
        <w:rFonts w:ascii="Garamond" w:eastAsia="Garamond" w:hAnsi="Garamond" w:cs="Garamond"/>
        <w:color w:val="000000" w:themeColor="text1"/>
        <w:sz w:val="18"/>
        <w:szCs w:val="18"/>
      </w:rPr>
      <w:tab/>
    </w:r>
    <w:r w:rsidRPr="00BF4F47">
      <w:rPr>
        <w:rFonts w:ascii="Garamond" w:eastAsia="Garamond" w:hAnsi="Garamond" w:cs="Garamond"/>
        <w:color w:val="000000"/>
        <w:sz w:val="18"/>
        <w:szCs w:val="18"/>
      </w:rPr>
      <w:t>Teaching Intercultural Competence</w:t>
    </w:r>
  </w:p>
  <w:p w14:paraId="7F3E5D28" w14:textId="77777777" w:rsidR="00BC2EE5" w:rsidRDefault="00BC2EE5"/>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04" w14:textId="6CDB66E3" w:rsidR="006F0F70" w:rsidRDefault="00000000">
    <w:pPr>
      <w:pBdr>
        <w:top w:val="nil"/>
        <w:left w:val="nil"/>
        <w:bottom w:val="nil"/>
        <w:right w:val="nil"/>
        <w:between w:val="nil"/>
      </w:pBdr>
      <w:tabs>
        <w:tab w:val="center" w:pos="4680"/>
        <w:tab w:val="right" w:pos="9360"/>
      </w:tabs>
      <w:rPr>
        <w:color w:val="000000"/>
      </w:rPr>
    </w:pPr>
    <w:r>
      <w:rPr>
        <w:rFonts w:ascii="Garamond" w:eastAsia="Garamond" w:hAnsi="Garamond" w:cs="Garamond"/>
        <w:i/>
        <w:color w:val="000000"/>
        <w:sz w:val="18"/>
        <w:szCs w:val="18"/>
      </w:rPr>
      <w:t>L2 Journal</w:t>
    </w:r>
    <w:r>
      <w:rPr>
        <w:rFonts w:ascii="Garamond" w:eastAsia="Garamond" w:hAnsi="Garamond" w:cs="Garamond"/>
        <w:color w:val="000000"/>
        <w:sz w:val="18"/>
        <w:szCs w:val="18"/>
      </w:rPr>
      <w:t>, Volume 1</w:t>
    </w:r>
    <w:r w:rsidR="006B65B4">
      <w:rPr>
        <w:rFonts w:ascii="Garamond" w:eastAsia="Garamond" w:hAnsi="Garamond" w:cs="Garamond"/>
        <w:color w:val="000000"/>
        <w:sz w:val="18"/>
        <w:szCs w:val="18"/>
      </w:rPr>
      <w:t>7</w:t>
    </w:r>
    <w:r>
      <w:rPr>
        <w:rFonts w:ascii="Garamond" w:eastAsia="Garamond" w:hAnsi="Garamond" w:cs="Garamond"/>
        <w:color w:val="000000"/>
        <w:sz w:val="18"/>
        <w:szCs w:val="18"/>
      </w:rPr>
      <w:t xml:space="preserve"> Issue </w:t>
    </w:r>
    <w:r w:rsidR="007C77AE">
      <w:rPr>
        <w:rFonts w:ascii="Garamond" w:eastAsia="Garamond" w:hAnsi="Garamond" w:cs="Garamond"/>
        <w:color w:val="000000"/>
        <w:sz w:val="18"/>
        <w:szCs w:val="18"/>
      </w:rPr>
      <w:t>1</w:t>
    </w:r>
    <w:r>
      <w:rPr>
        <w:rFonts w:ascii="Garamond" w:eastAsia="Garamond" w:hAnsi="Garamond" w:cs="Garamond"/>
        <w:color w:val="000000"/>
        <w:sz w:val="18"/>
        <w:szCs w:val="18"/>
      </w:rPr>
      <w:t xml:space="preserve"> (</w:t>
    </w:r>
    <w:r w:rsidRPr="00AA070B">
      <w:rPr>
        <w:rFonts w:ascii="Garamond" w:eastAsia="Garamond" w:hAnsi="Garamond" w:cs="Garamond"/>
        <w:color w:val="000000"/>
        <w:sz w:val="18"/>
        <w:szCs w:val="18"/>
      </w:rPr>
      <w:t>202</w:t>
    </w:r>
    <w:r w:rsidR="006B65B4" w:rsidRPr="00AA070B">
      <w:rPr>
        <w:rFonts w:ascii="Garamond" w:eastAsia="Garamond" w:hAnsi="Garamond" w:cs="Garamond"/>
        <w:color w:val="000000"/>
        <w:sz w:val="18"/>
        <w:szCs w:val="18"/>
      </w:rPr>
      <w:t>5</w:t>
    </w:r>
    <w:r w:rsidRPr="00AA070B">
      <w:rPr>
        <w:rFonts w:ascii="Garamond" w:eastAsia="Garamond" w:hAnsi="Garamond" w:cs="Garamond"/>
        <w:color w:val="000000"/>
        <w:sz w:val="18"/>
        <w:szCs w:val="18"/>
      </w:rPr>
      <w:t xml:space="preserve">), pp. </w:t>
    </w:r>
    <w:r w:rsidR="007E0A49" w:rsidRPr="00AA070B">
      <w:rPr>
        <w:rFonts w:ascii="Garamond" w:eastAsia="Garamond" w:hAnsi="Garamond" w:cs="Garamond"/>
        <w:color w:val="000000"/>
        <w:sz w:val="18"/>
        <w:szCs w:val="18"/>
      </w:rPr>
      <w:t>1-</w:t>
    </w:r>
    <w:r w:rsidR="00E177F4">
      <w:rPr>
        <w:rFonts w:ascii="Garamond" w:eastAsia="Garamond" w:hAnsi="Garamond" w:cs="Garamond"/>
        <w:color w:val="000000"/>
        <w:sz w:val="18"/>
        <w:szCs w:val="18"/>
      </w:rPr>
      <w:t>14</w:t>
    </w:r>
    <w:r>
      <w:rPr>
        <w:rFonts w:ascii="Garamond" w:eastAsia="Garamond" w:hAnsi="Garamond" w:cs="Garamond"/>
        <w:color w:val="000000"/>
        <w:sz w:val="18"/>
        <w:szCs w:val="18"/>
      </w:rPr>
      <w:tab/>
    </w:r>
    <w:r>
      <w:rPr>
        <w:rFonts w:ascii="Garamond" w:eastAsia="Garamond" w:hAnsi="Garamond" w:cs="Garamond"/>
        <w:color w:val="000000"/>
        <w:sz w:val="18"/>
        <w:szCs w:val="18"/>
      </w:rPr>
      <w:tab/>
      <w:t xml:space="preserve">Produced by </w:t>
    </w:r>
    <w:proofErr w:type="spellStart"/>
    <w:r>
      <w:rPr>
        <w:rFonts w:ascii="Garamond" w:eastAsia="Garamond" w:hAnsi="Garamond" w:cs="Garamond"/>
        <w:color w:val="000000"/>
        <w:sz w:val="18"/>
        <w:szCs w:val="18"/>
      </w:rPr>
      <w:t>eScholarship</w:t>
    </w:r>
    <w:proofErr w:type="spellEnd"/>
    <w:r>
      <w:rPr>
        <w:rFonts w:ascii="Garamond" w:eastAsia="Garamond" w:hAnsi="Garamond" w:cs="Garamond"/>
        <w:color w:val="000000"/>
        <w:sz w:val="18"/>
        <w:szCs w:val="18"/>
      </w:rPr>
      <w:t>, 202</w:t>
    </w:r>
    <w:r w:rsidR="006B65B4">
      <w:rPr>
        <w:rFonts w:ascii="Garamond" w:eastAsia="Garamond" w:hAnsi="Garamond" w:cs="Garamond"/>
        <w:color w:val="000000"/>
        <w:sz w:val="18"/>
        <w:szCs w:val="18"/>
      </w:rPr>
      <w:t>5</w:t>
    </w:r>
  </w:p>
  <w:p w14:paraId="00000105" w14:textId="77777777" w:rsidR="006F0F70" w:rsidRDefault="006F0F70">
    <w:pPr>
      <w:pBdr>
        <w:top w:val="nil"/>
        <w:left w:val="nil"/>
        <w:bottom w:val="nil"/>
        <w:right w:val="nil"/>
        <w:between w:val="nil"/>
      </w:pBdr>
      <w:tabs>
        <w:tab w:val="center" w:pos="4680"/>
        <w:tab w:val="right" w:pos="9360"/>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70FEA"/>
    <w:multiLevelType w:val="hybridMultilevel"/>
    <w:tmpl w:val="60CE5B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37552F9"/>
    <w:multiLevelType w:val="hybridMultilevel"/>
    <w:tmpl w:val="D544500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85F4B79"/>
    <w:multiLevelType w:val="hybridMultilevel"/>
    <w:tmpl w:val="25A6AFCC"/>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3" w15:restartNumberingAfterBreak="0">
    <w:nsid w:val="0A981534"/>
    <w:multiLevelType w:val="multilevel"/>
    <w:tmpl w:val="1FE4DE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C2B72E0"/>
    <w:multiLevelType w:val="hybridMultilevel"/>
    <w:tmpl w:val="D12AEE56"/>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 w15:restartNumberingAfterBreak="0">
    <w:nsid w:val="0F567B77"/>
    <w:multiLevelType w:val="hybridMultilevel"/>
    <w:tmpl w:val="BDBC6C1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0A70AB2"/>
    <w:multiLevelType w:val="hybridMultilevel"/>
    <w:tmpl w:val="18A60698"/>
    <w:lvl w:ilvl="0" w:tplc="42DC442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1703C4C"/>
    <w:multiLevelType w:val="multilevel"/>
    <w:tmpl w:val="D88C31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3E7344A"/>
    <w:multiLevelType w:val="hybridMultilevel"/>
    <w:tmpl w:val="D1F2B468"/>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9" w15:restartNumberingAfterBreak="0">
    <w:nsid w:val="145062E6"/>
    <w:multiLevelType w:val="multilevel"/>
    <w:tmpl w:val="A0E27C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80531E1"/>
    <w:multiLevelType w:val="hybridMultilevel"/>
    <w:tmpl w:val="A7EA58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1EB0058D"/>
    <w:multiLevelType w:val="multilevel"/>
    <w:tmpl w:val="41C235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20423C76"/>
    <w:multiLevelType w:val="hybridMultilevel"/>
    <w:tmpl w:val="5E344D6C"/>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 w15:restartNumberingAfterBreak="0">
    <w:nsid w:val="21D04E82"/>
    <w:multiLevelType w:val="multilevel"/>
    <w:tmpl w:val="0E6246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655547C"/>
    <w:multiLevelType w:val="hybridMultilevel"/>
    <w:tmpl w:val="FBEC4BFE"/>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 w15:restartNumberingAfterBreak="0">
    <w:nsid w:val="285E5805"/>
    <w:multiLevelType w:val="hybridMultilevel"/>
    <w:tmpl w:val="CAACB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433A0B"/>
    <w:multiLevelType w:val="hybridMultilevel"/>
    <w:tmpl w:val="523C4916"/>
    <w:lvl w:ilvl="0" w:tplc="FFFC23DE">
      <w:start w:val="15"/>
      <w:numFmt w:val="bullet"/>
      <w:lvlText w:val=""/>
      <w:lvlJc w:val="left"/>
      <w:pPr>
        <w:ind w:left="720" w:hanging="360"/>
      </w:pPr>
      <w:rPr>
        <w:rFonts w:ascii="Symbol" w:eastAsia="Georgia" w:hAnsi="Symbol" w:cs="Georgia"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EBE5E6D"/>
    <w:multiLevelType w:val="multilevel"/>
    <w:tmpl w:val="92BE2D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F062FA5"/>
    <w:multiLevelType w:val="hybridMultilevel"/>
    <w:tmpl w:val="371CA7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F4B0188"/>
    <w:multiLevelType w:val="hybridMultilevel"/>
    <w:tmpl w:val="D512BB1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31302945"/>
    <w:multiLevelType w:val="multilevel"/>
    <w:tmpl w:val="F2E62B1C"/>
    <w:lvl w:ilvl="0">
      <w:start w:val="1"/>
      <w:numFmt w:val="decimal"/>
      <w:lvlText w:val="%1."/>
      <w:lvlJc w:val="left"/>
      <w:pPr>
        <w:ind w:left="107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34F02711"/>
    <w:multiLevelType w:val="hybridMultilevel"/>
    <w:tmpl w:val="A63E0A12"/>
    <w:lvl w:ilvl="0" w:tplc="0409000F">
      <w:start w:val="1"/>
      <w:numFmt w:val="decimal"/>
      <w:lvlText w:val="%1."/>
      <w:lvlJc w:val="left"/>
      <w:pPr>
        <w:ind w:left="1080" w:hanging="360"/>
      </w:pPr>
    </w:lvl>
    <w:lvl w:ilvl="1" w:tplc="C71AABEC">
      <w:start w:val="1"/>
      <w:numFmt w:val="decimal"/>
      <w:lvlText w:val="%2."/>
      <w:lvlJc w:val="left"/>
      <w:pPr>
        <w:ind w:left="1800" w:hanging="360"/>
      </w:pPr>
      <w:rPr>
        <w:rFonts w:ascii="Garamond" w:eastAsia="Garamond" w:hAnsi="Garamond" w:cs="Garamond"/>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366C1831"/>
    <w:multiLevelType w:val="hybridMultilevel"/>
    <w:tmpl w:val="817250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37AF0608"/>
    <w:multiLevelType w:val="hybridMultilevel"/>
    <w:tmpl w:val="FFEC98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7E8086C"/>
    <w:multiLevelType w:val="hybridMultilevel"/>
    <w:tmpl w:val="9F8AEBB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8501748"/>
    <w:multiLevelType w:val="multilevel"/>
    <w:tmpl w:val="BBF656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39FD4E6D"/>
    <w:multiLevelType w:val="multilevel"/>
    <w:tmpl w:val="D7D498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2313"/>
      </w:p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3C5B32C6"/>
    <w:multiLevelType w:val="multilevel"/>
    <w:tmpl w:val="1AA456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14A778B"/>
    <w:multiLevelType w:val="hybridMultilevel"/>
    <w:tmpl w:val="CD82907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45E94F64"/>
    <w:multiLevelType w:val="hybridMultilevel"/>
    <w:tmpl w:val="D2FC862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4AEB5C7C"/>
    <w:multiLevelType w:val="hybridMultilevel"/>
    <w:tmpl w:val="7902D58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4AFD0138"/>
    <w:multiLevelType w:val="hybridMultilevel"/>
    <w:tmpl w:val="F250AE64"/>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236356F"/>
    <w:multiLevelType w:val="hybridMultilevel"/>
    <w:tmpl w:val="58A63ED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55851367"/>
    <w:multiLevelType w:val="hybridMultilevel"/>
    <w:tmpl w:val="0682F11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5B8D01E5"/>
    <w:multiLevelType w:val="multilevel"/>
    <w:tmpl w:val="BF0EF6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FAB633A"/>
    <w:multiLevelType w:val="hybridMultilevel"/>
    <w:tmpl w:val="D6B21522"/>
    <w:lvl w:ilvl="0" w:tplc="04090001">
      <w:start w:val="1"/>
      <w:numFmt w:val="bullet"/>
      <w:lvlText w:val=""/>
      <w:lvlJc w:val="left"/>
      <w:pPr>
        <w:ind w:left="781"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 w15:restartNumberingAfterBreak="0">
    <w:nsid w:val="60C70035"/>
    <w:multiLevelType w:val="multilevel"/>
    <w:tmpl w:val="2F8687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667431A5"/>
    <w:multiLevelType w:val="multilevel"/>
    <w:tmpl w:val="A94682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681C39A7"/>
    <w:multiLevelType w:val="hybridMultilevel"/>
    <w:tmpl w:val="E07211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9EA7BAF"/>
    <w:multiLevelType w:val="hybridMultilevel"/>
    <w:tmpl w:val="6CF2E70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6CE4391E"/>
    <w:multiLevelType w:val="multilevel"/>
    <w:tmpl w:val="CCBCFBC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41" w15:restartNumberingAfterBreak="0">
    <w:nsid w:val="6D594C96"/>
    <w:multiLevelType w:val="hybridMultilevel"/>
    <w:tmpl w:val="CBE2302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6FA54D63"/>
    <w:multiLevelType w:val="multilevel"/>
    <w:tmpl w:val="43384A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3DE5330"/>
    <w:multiLevelType w:val="hybridMultilevel"/>
    <w:tmpl w:val="4D3A02D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750A643F"/>
    <w:multiLevelType w:val="hybridMultilevel"/>
    <w:tmpl w:val="28C2039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75CA1BAC"/>
    <w:multiLevelType w:val="hybridMultilevel"/>
    <w:tmpl w:val="99F856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78FB00D1"/>
    <w:multiLevelType w:val="hybridMultilevel"/>
    <w:tmpl w:val="3B5C935E"/>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7" w15:restartNumberingAfterBreak="0">
    <w:nsid w:val="790C190D"/>
    <w:multiLevelType w:val="hybridMultilevel"/>
    <w:tmpl w:val="693EF8C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8" w15:restartNumberingAfterBreak="0">
    <w:nsid w:val="7AA600C7"/>
    <w:multiLevelType w:val="multilevel"/>
    <w:tmpl w:val="E75C46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7AC82A31"/>
    <w:multiLevelType w:val="hybridMultilevel"/>
    <w:tmpl w:val="E21AC472"/>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0" w15:restartNumberingAfterBreak="0">
    <w:nsid w:val="7BA71804"/>
    <w:multiLevelType w:val="multilevel"/>
    <w:tmpl w:val="EFF4EE8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51" w15:restartNumberingAfterBreak="0">
    <w:nsid w:val="7C6455D7"/>
    <w:multiLevelType w:val="multilevel"/>
    <w:tmpl w:val="E76A87A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 w15:restartNumberingAfterBreak="0">
    <w:nsid w:val="7CBB6292"/>
    <w:multiLevelType w:val="multilevel"/>
    <w:tmpl w:val="74E4C9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7EF8438C"/>
    <w:multiLevelType w:val="hybridMultilevel"/>
    <w:tmpl w:val="43BAAC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95596947">
    <w:abstractNumId w:val="13"/>
  </w:num>
  <w:num w:numId="2" w16cid:durableId="423843706">
    <w:abstractNumId w:val="27"/>
  </w:num>
  <w:num w:numId="3" w16cid:durableId="1904214767">
    <w:abstractNumId w:val="31"/>
  </w:num>
  <w:num w:numId="4" w16cid:durableId="1446340768">
    <w:abstractNumId w:val="6"/>
  </w:num>
  <w:num w:numId="5" w16cid:durableId="562639925">
    <w:abstractNumId w:val="2"/>
  </w:num>
  <w:num w:numId="6" w16cid:durableId="1758092921">
    <w:abstractNumId w:val="10"/>
  </w:num>
  <w:num w:numId="7" w16cid:durableId="1289817126">
    <w:abstractNumId w:val="12"/>
  </w:num>
  <w:num w:numId="8" w16cid:durableId="1841969064">
    <w:abstractNumId w:val="39"/>
  </w:num>
  <w:num w:numId="9" w16cid:durableId="1343164529">
    <w:abstractNumId w:val="49"/>
  </w:num>
  <w:num w:numId="10" w16cid:durableId="690716185">
    <w:abstractNumId w:val="33"/>
  </w:num>
  <w:num w:numId="11" w16cid:durableId="606620726">
    <w:abstractNumId w:val="43"/>
  </w:num>
  <w:num w:numId="12" w16cid:durableId="172649517">
    <w:abstractNumId w:val="23"/>
  </w:num>
  <w:num w:numId="13" w16cid:durableId="986084194">
    <w:abstractNumId w:val="21"/>
  </w:num>
  <w:num w:numId="14" w16cid:durableId="1192887541">
    <w:abstractNumId w:val="4"/>
  </w:num>
  <w:num w:numId="15" w16cid:durableId="838083898">
    <w:abstractNumId w:val="30"/>
  </w:num>
  <w:num w:numId="16" w16cid:durableId="1727874122">
    <w:abstractNumId w:val="14"/>
  </w:num>
  <w:num w:numId="17" w16cid:durableId="1172644255">
    <w:abstractNumId w:val="0"/>
  </w:num>
  <w:num w:numId="18" w16cid:durableId="393088268">
    <w:abstractNumId w:val="19"/>
  </w:num>
  <w:num w:numId="19" w16cid:durableId="1050423511">
    <w:abstractNumId w:val="32"/>
  </w:num>
  <w:num w:numId="20" w16cid:durableId="2042246664">
    <w:abstractNumId w:val="46"/>
  </w:num>
  <w:num w:numId="21" w16cid:durableId="1887256255">
    <w:abstractNumId w:val="41"/>
  </w:num>
  <w:num w:numId="22" w16cid:durableId="902330438">
    <w:abstractNumId w:val="8"/>
  </w:num>
  <w:num w:numId="23" w16cid:durableId="2070030165">
    <w:abstractNumId w:val="18"/>
  </w:num>
  <w:num w:numId="24" w16cid:durableId="55200565">
    <w:abstractNumId w:val="35"/>
  </w:num>
  <w:num w:numId="25" w16cid:durableId="353305564">
    <w:abstractNumId w:val="28"/>
  </w:num>
  <w:num w:numId="26" w16cid:durableId="1552380865">
    <w:abstractNumId w:val="1"/>
  </w:num>
  <w:num w:numId="27" w16cid:durableId="944926594">
    <w:abstractNumId w:val="5"/>
  </w:num>
  <w:num w:numId="28" w16cid:durableId="2050760183">
    <w:abstractNumId w:val="11"/>
  </w:num>
  <w:num w:numId="29" w16cid:durableId="284389283">
    <w:abstractNumId w:val="50"/>
  </w:num>
  <w:num w:numId="30" w16cid:durableId="531236124">
    <w:abstractNumId w:val="40"/>
  </w:num>
  <w:num w:numId="31" w16cid:durableId="1697072837">
    <w:abstractNumId w:val="24"/>
  </w:num>
  <w:num w:numId="32" w16cid:durableId="2137673515">
    <w:abstractNumId w:val="47"/>
  </w:num>
  <w:num w:numId="33" w16cid:durableId="1867017839">
    <w:abstractNumId w:val="44"/>
  </w:num>
  <w:num w:numId="34" w16cid:durableId="2101901010">
    <w:abstractNumId w:val="15"/>
  </w:num>
  <w:num w:numId="35" w16cid:durableId="93015528">
    <w:abstractNumId w:val="53"/>
  </w:num>
  <w:num w:numId="36" w16cid:durableId="178198270">
    <w:abstractNumId w:val="22"/>
  </w:num>
  <w:num w:numId="37" w16cid:durableId="573702176">
    <w:abstractNumId w:val="45"/>
  </w:num>
  <w:num w:numId="38" w16cid:durableId="2141068766">
    <w:abstractNumId w:val="51"/>
  </w:num>
  <w:num w:numId="39" w16cid:durableId="2031645505">
    <w:abstractNumId w:val="38"/>
  </w:num>
  <w:num w:numId="40" w16cid:durableId="105125977">
    <w:abstractNumId w:val="3"/>
  </w:num>
  <w:num w:numId="41" w16cid:durableId="1191607707">
    <w:abstractNumId w:val="42"/>
  </w:num>
  <w:num w:numId="42" w16cid:durableId="874385260">
    <w:abstractNumId w:val="17"/>
  </w:num>
  <w:num w:numId="43" w16cid:durableId="847795331">
    <w:abstractNumId w:val="48"/>
  </w:num>
  <w:num w:numId="44" w16cid:durableId="1588271754">
    <w:abstractNumId w:val="20"/>
  </w:num>
  <w:num w:numId="45" w16cid:durableId="88042487">
    <w:abstractNumId w:val="52"/>
  </w:num>
  <w:num w:numId="46" w16cid:durableId="1732772061">
    <w:abstractNumId w:val="25"/>
  </w:num>
  <w:num w:numId="47" w16cid:durableId="1359623558">
    <w:abstractNumId w:val="36"/>
  </w:num>
  <w:num w:numId="48" w16cid:durableId="1286539743">
    <w:abstractNumId w:val="37"/>
  </w:num>
  <w:num w:numId="49" w16cid:durableId="840238926">
    <w:abstractNumId w:val="9"/>
  </w:num>
  <w:num w:numId="50" w16cid:durableId="2019043702">
    <w:abstractNumId w:val="7"/>
  </w:num>
  <w:num w:numId="51" w16cid:durableId="1302030825">
    <w:abstractNumId w:val="34"/>
  </w:num>
  <w:num w:numId="52" w16cid:durableId="1536430728">
    <w:abstractNumId w:val="26"/>
  </w:num>
  <w:num w:numId="53" w16cid:durableId="1630546505">
    <w:abstractNumId w:val="16"/>
  </w:num>
  <w:num w:numId="54" w16cid:durableId="619844143">
    <w:abstractNumId w:val="2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Emily Hellmich">
    <w15:presenceInfo w15:providerId="AD" w15:userId="S::eahellmich@BERKELEY.EDU::c693241a-5764-4a61-ae8b-85a6130b308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2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0F70"/>
    <w:rsid w:val="0001462A"/>
    <w:rsid w:val="00030468"/>
    <w:rsid w:val="00036FFB"/>
    <w:rsid w:val="00087BB8"/>
    <w:rsid w:val="000A103A"/>
    <w:rsid w:val="000D3A8C"/>
    <w:rsid w:val="000D44CE"/>
    <w:rsid w:val="000F275F"/>
    <w:rsid w:val="000F53D4"/>
    <w:rsid w:val="000F612B"/>
    <w:rsid w:val="00122411"/>
    <w:rsid w:val="001318C8"/>
    <w:rsid w:val="00145204"/>
    <w:rsid w:val="00147FD4"/>
    <w:rsid w:val="001546B2"/>
    <w:rsid w:val="00163945"/>
    <w:rsid w:val="001C2A39"/>
    <w:rsid w:val="001C5F06"/>
    <w:rsid w:val="001E16E3"/>
    <w:rsid w:val="0022238F"/>
    <w:rsid w:val="002508AF"/>
    <w:rsid w:val="00255E6E"/>
    <w:rsid w:val="00261E3A"/>
    <w:rsid w:val="002918D4"/>
    <w:rsid w:val="002C3CDD"/>
    <w:rsid w:val="002C6C5A"/>
    <w:rsid w:val="002D2C56"/>
    <w:rsid w:val="002F1B2C"/>
    <w:rsid w:val="002F35A1"/>
    <w:rsid w:val="003142AC"/>
    <w:rsid w:val="00327939"/>
    <w:rsid w:val="00344A77"/>
    <w:rsid w:val="00357998"/>
    <w:rsid w:val="00370A12"/>
    <w:rsid w:val="00373D75"/>
    <w:rsid w:val="003851F4"/>
    <w:rsid w:val="00387A35"/>
    <w:rsid w:val="00397A4C"/>
    <w:rsid w:val="00397AED"/>
    <w:rsid w:val="003A0E48"/>
    <w:rsid w:val="003A7E7F"/>
    <w:rsid w:val="003B6DC4"/>
    <w:rsid w:val="003D57F9"/>
    <w:rsid w:val="003E2670"/>
    <w:rsid w:val="003F31FF"/>
    <w:rsid w:val="00401F23"/>
    <w:rsid w:val="00404D4A"/>
    <w:rsid w:val="0040656F"/>
    <w:rsid w:val="00412D85"/>
    <w:rsid w:val="00432BE0"/>
    <w:rsid w:val="00440A2D"/>
    <w:rsid w:val="00441348"/>
    <w:rsid w:val="00443931"/>
    <w:rsid w:val="00470672"/>
    <w:rsid w:val="00470C44"/>
    <w:rsid w:val="004825B2"/>
    <w:rsid w:val="004866CA"/>
    <w:rsid w:val="004B11F5"/>
    <w:rsid w:val="004B5CE9"/>
    <w:rsid w:val="004C4A1A"/>
    <w:rsid w:val="004F5231"/>
    <w:rsid w:val="005006F9"/>
    <w:rsid w:val="005053D9"/>
    <w:rsid w:val="005201FA"/>
    <w:rsid w:val="00523655"/>
    <w:rsid w:val="00542A9F"/>
    <w:rsid w:val="0055608F"/>
    <w:rsid w:val="0056083B"/>
    <w:rsid w:val="00585E9A"/>
    <w:rsid w:val="005C00AC"/>
    <w:rsid w:val="005D2FBD"/>
    <w:rsid w:val="00610BCD"/>
    <w:rsid w:val="00671620"/>
    <w:rsid w:val="00675FAD"/>
    <w:rsid w:val="006B65B4"/>
    <w:rsid w:val="006E1967"/>
    <w:rsid w:val="006F0F70"/>
    <w:rsid w:val="00705F31"/>
    <w:rsid w:val="007256AD"/>
    <w:rsid w:val="0076626B"/>
    <w:rsid w:val="007840BE"/>
    <w:rsid w:val="007925C1"/>
    <w:rsid w:val="007A610F"/>
    <w:rsid w:val="007B6BC7"/>
    <w:rsid w:val="007C77AE"/>
    <w:rsid w:val="007E0A49"/>
    <w:rsid w:val="007E2239"/>
    <w:rsid w:val="007E52B3"/>
    <w:rsid w:val="007E5667"/>
    <w:rsid w:val="007F1656"/>
    <w:rsid w:val="00833837"/>
    <w:rsid w:val="0083454F"/>
    <w:rsid w:val="00834FC2"/>
    <w:rsid w:val="008444A6"/>
    <w:rsid w:val="00846AF7"/>
    <w:rsid w:val="00851276"/>
    <w:rsid w:val="008731E2"/>
    <w:rsid w:val="00893A7C"/>
    <w:rsid w:val="008F166B"/>
    <w:rsid w:val="008F6BA7"/>
    <w:rsid w:val="0090086D"/>
    <w:rsid w:val="00903438"/>
    <w:rsid w:val="00903DAA"/>
    <w:rsid w:val="00906F80"/>
    <w:rsid w:val="009218AD"/>
    <w:rsid w:val="0093754F"/>
    <w:rsid w:val="009441F3"/>
    <w:rsid w:val="009460E0"/>
    <w:rsid w:val="00950C8D"/>
    <w:rsid w:val="00966708"/>
    <w:rsid w:val="0096693C"/>
    <w:rsid w:val="00974CD4"/>
    <w:rsid w:val="009841F7"/>
    <w:rsid w:val="009A5E65"/>
    <w:rsid w:val="009A616D"/>
    <w:rsid w:val="009C45E7"/>
    <w:rsid w:val="009E5115"/>
    <w:rsid w:val="009E5D0D"/>
    <w:rsid w:val="00A1793C"/>
    <w:rsid w:val="00A26ED4"/>
    <w:rsid w:val="00A7585D"/>
    <w:rsid w:val="00A83B77"/>
    <w:rsid w:val="00AA070B"/>
    <w:rsid w:val="00AA314E"/>
    <w:rsid w:val="00AA47DB"/>
    <w:rsid w:val="00AA70FF"/>
    <w:rsid w:val="00AB37FE"/>
    <w:rsid w:val="00AB7D95"/>
    <w:rsid w:val="00AC6B72"/>
    <w:rsid w:val="00AC718A"/>
    <w:rsid w:val="00AD05B9"/>
    <w:rsid w:val="00B033EF"/>
    <w:rsid w:val="00B15F7C"/>
    <w:rsid w:val="00B268B0"/>
    <w:rsid w:val="00B42107"/>
    <w:rsid w:val="00B4322C"/>
    <w:rsid w:val="00B47392"/>
    <w:rsid w:val="00B473D6"/>
    <w:rsid w:val="00B6041E"/>
    <w:rsid w:val="00B66ACC"/>
    <w:rsid w:val="00B87AC7"/>
    <w:rsid w:val="00BA0CB5"/>
    <w:rsid w:val="00BA2556"/>
    <w:rsid w:val="00BB306F"/>
    <w:rsid w:val="00BC2EE5"/>
    <w:rsid w:val="00BD449C"/>
    <w:rsid w:val="00BE48E0"/>
    <w:rsid w:val="00BF4F47"/>
    <w:rsid w:val="00BF5155"/>
    <w:rsid w:val="00C328AD"/>
    <w:rsid w:val="00C33899"/>
    <w:rsid w:val="00C50D3B"/>
    <w:rsid w:val="00C74115"/>
    <w:rsid w:val="00C82BA2"/>
    <w:rsid w:val="00C85087"/>
    <w:rsid w:val="00CD3FBE"/>
    <w:rsid w:val="00D045E2"/>
    <w:rsid w:val="00D158D1"/>
    <w:rsid w:val="00D161E2"/>
    <w:rsid w:val="00D41D22"/>
    <w:rsid w:val="00D531AD"/>
    <w:rsid w:val="00D63E94"/>
    <w:rsid w:val="00D65ED5"/>
    <w:rsid w:val="00D7514D"/>
    <w:rsid w:val="00D958E3"/>
    <w:rsid w:val="00DA0081"/>
    <w:rsid w:val="00DA553B"/>
    <w:rsid w:val="00DC3513"/>
    <w:rsid w:val="00DE7999"/>
    <w:rsid w:val="00E07FA1"/>
    <w:rsid w:val="00E116AE"/>
    <w:rsid w:val="00E177F4"/>
    <w:rsid w:val="00E40E94"/>
    <w:rsid w:val="00E66441"/>
    <w:rsid w:val="00E86E0F"/>
    <w:rsid w:val="00E91237"/>
    <w:rsid w:val="00EA5F27"/>
    <w:rsid w:val="00EB63D1"/>
    <w:rsid w:val="00EB64DD"/>
    <w:rsid w:val="00EF54D4"/>
    <w:rsid w:val="00F21200"/>
    <w:rsid w:val="00F2549A"/>
    <w:rsid w:val="00F36F0D"/>
    <w:rsid w:val="00F51231"/>
    <w:rsid w:val="00F6031E"/>
    <w:rsid w:val="00F63867"/>
    <w:rsid w:val="00F67B83"/>
    <w:rsid w:val="00F840CA"/>
    <w:rsid w:val="00F855BE"/>
    <w:rsid w:val="00FA0151"/>
    <w:rsid w:val="00FA42C6"/>
    <w:rsid w:val="00FA6442"/>
    <w:rsid w:val="00FB3596"/>
    <w:rsid w:val="00FD2F6F"/>
    <w:rsid w:val="00FD6AAC"/>
    <w:rsid w:val="00FE65C1"/>
    <w:rsid w:val="00FE7A8E"/>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8EABF4"/>
  <w15:docId w15:val="{E576D256-117E-9C42-860B-960101B13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EastAsia" w:hAnsi="Calibri" w:cs="Calibr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0080"/>
  </w:style>
  <w:style w:type="paragraph" w:styleId="Heading1">
    <w:name w:val="heading 1"/>
    <w:basedOn w:val="Normal"/>
    <w:next w:val="Normal"/>
    <w:link w:val="Heading1Char"/>
    <w:uiPriority w:val="9"/>
    <w:qFormat/>
    <w:rsid w:val="00F8008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E6CFF"/>
    <w:pPr>
      <w:keepNext/>
      <w:spacing w:before="360" w:after="60" w:line="360" w:lineRule="auto"/>
      <w:ind w:right="567"/>
      <w:contextualSpacing/>
      <w:outlineLvl w:val="1"/>
    </w:pPr>
    <w:rPr>
      <w:rFonts w:ascii="Times New Roman" w:eastAsia="Times New Roman" w:hAnsi="Times New Roman" w:cs="Arial"/>
      <w:b/>
      <w:bCs/>
      <w:i/>
      <w:iCs/>
      <w:sz w:val="24"/>
      <w:szCs w:val="28"/>
      <w:lang w:val="en-GB" w:eastAsia="en-GB"/>
    </w:rPr>
  </w:style>
  <w:style w:type="paragraph" w:styleId="Heading3">
    <w:name w:val="heading 3"/>
    <w:basedOn w:val="Normal"/>
    <w:next w:val="Normal"/>
    <w:link w:val="Heading3Char"/>
    <w:uiPriority w:val="9"/>
    <w:unhideWhenUsed/>
    <w:qFormat/>
    <w:rsid w:val="003465FA"/>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674BE4"/>
    <w:pPr>
      <w:keepNext/>
      <w:keepLines/>
      <w:spacing w:before="40" w:line="259" w:lineRule="auto"/>
      <w:ind w:left="720"/>
      <w:outlineLvl w:val="3"/>
    </w:pPr>
    <w:rPr>
      <w:rFonts w:eastAsiaTheme="majorEastAsia" w:cstheme="majorBidi"/>
      <w:b/>
      <w:iCs/>
      <w:color w:val="000000" w:themeColor="text1"/>
    </w:rPr>
  </w:style>
  <w:style w:type="paragraph" w:styleId="Heading5">
    <w:name w:val="heading 5"/>
    <w:basedOn w:val="Normal"/>
    <w:next w:val="Normal"/>
    <w:link w:val="Heading5Char"/>
    <w:uiPriority w:val="9"/>
    <w:semiHidden/>
    <w:unhideWhenUsed/>
    <w:qFormat/>
    <w:rsid w:val="00C777B6"/>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4Char">
    <w:name w:val="Heading 4 Char"/>
    <w:basedOn w:val="DefaultParagraphFont"/>
    <w:link w:val="Heading4"/>
    <w:uiPriority w:val="9"/>
    <w:rsid w:val="00674BE4"/>
    <w:rPr>
      <w:rFonts w:ascii="Times New Roman" w:eastAsiaTheme="majorEastAsia" w:hAnsi="Times New Roman" w:cstheme="majorBidi"/>
      <w:b/>
      <w:iCs/>
      <w:color w:val="000000" w:themeColor="text1"/>
    </w:rPr>
  </w:style>
  <w:style w:type="paragraph" w:styleId="ListParagraph">
    <w:name w:val="List Paragraph"/>
    <w:basedOn w:val="Normal"/>
    <w:uiPriority w:val="34"/>
    <w:qFormat/>
    <w:rsid w:val="006058C4"/>
    <w:pPr>
      <w:ind w:left="720"/>
      <w:contextualSpacing/>
    </w:pPr>
    <w:rPr>
      <w:rFonts w:asciiTheme="minorHAnsi" w:hAnsiTheme="minorHAnsi" w:cstheme="minorBidi"/>
    </w:rPr>
  </w:style>
  <w:style w:type="character" w:customStyle="1" w:styleId="Heading5Char">
    <w:name w:val="Heading 5 Char"/>
    <w:basedOn w:val="DefaultParagraphFont"/>
    <w:link w:val="Heading5"/>
    <w:uiPriority w:val="9"/>
    <w:rsid w:val="00C777B6"/>
    <w:rPr>
      <w:rFonts w:asciiTheme="majorHAnsi" w:eastAsiaTheme="majorEastAsia" w:hAnsiTheme="majorHAnsi" w:cstheme="majorBidi"/>
      <w:color w:val="2F5496" w:themeColor="accent1" w:themeShade="BF"/>
      <w:lang w:val="en-US"/>
    </w:rPr>
  </w:style>
  <w:style w:type="character" w:customStyle="1" w:styleId="normaltextrun">
    <w:name w:val="normaltextrun"/>
    <w:basedOn w:val="DefaultParagraphFont"/>
    <w:rsid w:val="001E32B9"/>
  </w:style>
  <w:style w:type="character" w:styleId="PlaceholderText">
    <w:name w:val="Placeholder Text"/>
    <w:basedOn w:val="DefaultParagraphFont"/>
    <w:uiPriority w:val="99"/>
    <w:semiHidden/>
    <w:rsid w:val="00C0573E"/>
    <w:rPr>
      <w:color w:val="808080"/>
    </w:rPr>
  </w:style>
  <w:style w:type="character" w:customStyle="1" w:styleId="eop">
    <w:name w:val="eop"/>
    <w:basedOn w:val="DefaultParagraphFont"/>
    <w:rsid w:val="00C43824"/>
  </w:style>
  <w:style w:type="table" w:styleId="TableGrid">
    <w:name w:val="Table Grid"/>
    <w:basedOn w:val="TableNormal"/>
    <w:uiPriority w:val="39"/>
    <w:rsid w:val="006204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spdfkit-6fq5ysqkmc2gc1fek9b659qfh8">
    <w:name w:val="pspdfkit-6fq5ysqkmc2gc1fek9b659qfh8"/>
    <w:basedOn w:val="DefaultParagraphFont"/>
    <w:rsid w:val="008D03B5"/>
  </w:style>
  <w:style w:type="paragraph" w:styleId="NormalWeb">
    <w:name w:val="Normal (Web)"/>
    <w:basedOn w:val="Normal"/>
    <w:uiPriority w:val="99"/>
    <w:unhideWhenUsed/>
    <w:rsid w:val="00CE3BE3"/>
    <w:pPr>
      <w:spacing w:before="100" w:beforeAutospacing="1" w:after="100" w:afterAutospacing="1"/>
    </w:pPr>
  </w:style>
  <w:style w:type="character" w:customStyle="1" w:styleId="highlight">
    <w:name w:val="highlight"/>
    <w:basedOn w:val="DefaultParagraphFont"/>
    <w:rsid w:val="00252ABA"/>
  </w:style>
  <w:style w:type="character" w:customStyle="1" w:styleId="Heading1Char">
    <w:name w:val="Heading 1 Char"/>
    <w:basedOn w:val="DefaultParagraphFont"/>
    <w:link w:val="Heading1"/>
    <w:rsid w:val="00F80080"/>
    <w:rPr>
      <w:rFonts w:asciiTheme="majorHAnsi" w:eastAsiaTheme="majorEastAsia" w:hAnsiTheme="majorHAnsi" w:cstheme="majorBidi"/>
      <w:color w:val="2F5496" w:themeColor="accent1" w:themeShade="BF"/>
      <w:sz w:val="32"/>
      <w:szCs w:val="32"/>
    </w:rPr>
  </w:style>
  <w:style w:type="character" w:customStyle="1" w:styleId="accordion-tabbedtab-mobile">
    <w:name w:val="accordion-tabbed__tab-mobile"/>
    <w:basedOn w:val="DefaultParagraphFont"/>
    <w:rsid w:val="00F80080"/>
  </w:style>
  <w:style w:type="character" w:styleId="Hyperlink">
    <w:name w:val="Hyperlink"/>
    <w:basedOn w:val="DefaultParagraphFont"/>
    <w:uiPriority w:val="99"/>
    <w:unhideWhenUsed/>
    <w:rsid w:val="00F80080"/>
    <w:rPr>
      <w:color w:val="0000FF"/>
      <w:u w:val="single"/>
    </w:rPr>
  </w:style>
  <w:style w:type="character" w:customStyle="1" w:styleId="comma-separator">
    <w:name w:val="comma-separator"/>
    <w:basedOn w:val="DefaultParagraphFont"/>
    <w:rsid w:val="00F80080"/>
  </w:style>
  <w:style w:type="paragraph" w:styleId="Header">
    <w:name w:val="header"/>
    <w:basedOn w:val="Normal"/>
    <w:link w:val="HeaderChar"/>
    <w:uiPriority w:val="99"/>
    <w:unhideWhenUsed/>
    <w:rsid w:val="00F334EF"/>
    <w:pPr>
      <w:tabs>
        <w:tab w:val="center" w:pos="4680"/>
        <w:tab w:val="right" w:pos="9360"/>
      </w:tabs>
    </w:pPr>
  </w:style>
  <w:style w:type="character" w:customStyle="1" w:styleId="HeaderChar">
    <w:name w:val="Header Char"/>
    <w:basedOn w:val="DefaultParagraphFont"/>
    <w:link w:val="Header"/>
    <w:uiPriority w:val="99"/>
    <w:rsid w:val="00F334EF"/>
  </w:style>
  <w:style w:type="paragraph" w:styleId="Footer">
    <w:name w:val="footer"/>
    <w:basedOn w:val="Normal"/>
    <w:link w:val="FooterChar"/>
    <w:uiPriority w:val="99"/>
    <w:unhideWhenUsed/>
    <w:rsid w:val="00F334EF"/>
    <w:pPr>
      <w:tabs>
        <w:tab w:val="center" w:pos="4680"/>
        <w:tab w:val="right" w:pos="9360"/>
      </w:tabs>
    </w:pPr>
  </w:style>
  <w:style w:type="character" w:customStyle="1" w:styleId="FooterChar">
    <w:name w:val="Footer Char"/>
    <w:basedOn w:val="DefaultParagraphFont"/>
    <w:link w:val="Footer"/>
    <w:uiPriority w:val="99"/>
    <w:rsid w:val="00F334EF"/>
  </w:style>
  <w:style w:type="paragraph" w:styleId="FootnoteText">
    <w:name w:val="footnote text"/>
    <w:basedOn w:val="Normal"/>
    <w:link w:val="FootnoteTextChar"/>
    <w:uiPriority w:val="99"/>
    <w:semiHidden/>
    <w:unhideWhenUsed/>
    <w:rsid w:val="00C35CF8"/>
    <w:rPr>
      <w:sz w:val="20"/>
      <w:szCs w:val="20"/>
    </w:rPr>
  </w:style>
  <w:style w:type="character" w:customStyle="1" w:styleId="FootnoteTextChar">
    <w:name w:val="Footnote Text Char"/>
    <w:basedOn w:val="DefaultParagraphFont"/>
    <w:link w:val="FootnoteText"/>
    <w:uiPriority w:val="99"/>
    <w:semiHidden/>
    <w:rsid w:val="00C35CF8"/>
    <w:rPr>
      <w:sz w:val="20"/>
      <w:szCs w:val="20"/>
    </w:rPr>
  </w:style>
  <w:style w:type="character" w:styleId="FootnoteReference">
    <w:name w:val="footnote reference"/>
    <w:basedOn w:val="DefaultParagraphFont"/>
    <w:uiPriority w:val="99"/>
    <w:semiHidden/>
    <w:unhideWhenUsed/>
    <w:rsid w:val="00C35CF8"/>
    <w:rPr>
      <w:vertAlign w:val="superscript"/>
    </w:rPr>
  </w:style>
  <w:style w:type="character" w:customStyle="1" w:styleId="Heading3Char">
    <w:name w:val="Heading 3 Char"/>
    <w:basedOn w:val="DefaultParagraphFont"/>
    <w:link w:val="Heading3"/>
    <w:uiPriority w:val="9"/>
    <w:rsid w:val="003465FA"/>
    <w:rPr>
      <w:rFonts w:asciiTheme="majorHAnsi" w:eastAsiaTheme="majorEastAsia" w:hAnsiTheme="majorHAnsi" w:cstheme="majorBidi"/>
      <w:color w:val="1F3763" w:themeColor="accent1" w:themeShade="7F"/>
      <w:sz w:val="24"/>
      <w:szCs w:val="24"/>
    </w:rPr>
  </w:style>
  <w:style w:type="character" w:styleId="UnresolvedMention">
    <w:name w:val="Unresolved Mention"/>
    <w:basedOn w:val="DefaultParagraphFont"/>
    <w:uiPriority w:val="99"/>
    <w:semiHidden/>
    <w:unhideWhenUsed/>
    <w:rsid w:val="00223740"/>
    <w:rPr>
      <w:color w:val="605E5C"/>
      <w:shd w:val="clear" w:color="auto" w:fill="E1DFDD"/>
    </w:rPr>
  </w:style>
  <w:style w:type="paragraph" w:customStyle="1" w:styleId="Articletitle">
    <w:name w:val="Article title"/>
    <w:basedOn w:val="Normal"/>
    <w:next w:val="Normal"/>
    <w:qFormat/>
    <w:rsid w:val="00223740"/>
    <w:pPr>
      <w:spacing w:after="120" w:line="360" w:lineRule="auto"/>
    </w:pPr>
    <w:rPr>
      <w:rFonts w:ascii="Times New Roman" w:eastAsia="Times New Roman" w:hAnsi="Times New Roman" w:cs="Times New Roman"/>
      <w:b/>
      <w:sz w:val="28"/>
      <w:szCs w:val="24"/>
      <w:lang w:val="en-GB" w:eastAsia="en-GB"/>
    </w:rPr>
  </w:style>
  <w:style w:type="paragraph" w:customStyle="1" w:styleId="Authornames">
    <w:name w:val="Author names"/>
    <w:basedOn w:val="Normal"/>
    <w:next w:val="Normal"/>
    <w:qFormat/>
    <w:rsid w:val="00223740"/>
    <w:pPr>
      <w:spacing w:before="240" w:line="360" w:lineRule="auto"/>
    </w:pPr>
    <w:rPr>
      <w:rFonts w:ascii="Times New Roman" w:eastAsia="Times New Roman" w:hAnsi="Times New Roman" w:cs="Times New Roman"/>
      <w:sz w:val="28"/>
      <w:szCs w:val="24"/>
      <w:lang w:val="en-GB" w:eastAsia="en-GB"/>
    </w:rPr>
  </w:style>
  <w:style w:type="paragraph" w:customStyle="1" w:styleId="Affiliation">
    <w:name w:val="Affiliation"/>
    <w:basedOn w:val="Normal"/>
    <w:qFormat/>
    <w:rsid w:val="00223740"/>
    <w:pPr>
      <w:spacing w:before="240" w:line="360" w:lineRule="auto"/>
    </w:pPr>
    <w:rPr>
      <w:rFonts w:ascii="Times New Roman" w:eastAsia="Times New Roman" w:hAnsi="Times New Roman" w:cs="Times New Roman"/>
      <w:i/>
      <w:sz w:val="24"/>
      <w:szCs w:val="24"/>
      <w:lang w:val="en-GB" w:eastAsia="en-GB"/>
    </w:rPr>
  </w:style>
  <w:style w:type="paragraph" w:customStyle="1" w:styleId="Correspondencedetails">
    <w:name w:val="Correspondence details"/>
    <w:basedOn w:val="Normal"/>
    <w:qFormat/>
    <w:rsid w:val="00223740"/>
    <w:pPr>
      <w:spacing w:before="240" w:line="360" w:lineRule="auto"/>
    </w:pPr>
    <w:rPr>
      <w:rFonts w:ascii="Times New Roman" w:eastAsia="Times New Roman" w:hAnsi="Times New Roman" w:cs="Times New Roman"/>
      <w:sz w:val="24"/>
      <w:szCs w:val="24"/>
      <w:lang w:val="en-GB" w:eastAsia="en-GB"/>
    </w:rPr>
  </w:style>
  <w:style w:type="paragraph" w:customStyle="1" w:styleId="Notesoncontributors">
    <w:name w:val="Notes on contributors"/>
    <w:basedOn w:val="Normal"/>
    <w:qFormat/>
    <w:rsid w:val="00223740"/>
    <w:pPr>
      <w:spacing w:before="240" w:line="360" w:lineRule="auto"/>
    </w:pPr>
    <w:rPr>
      <w:rFonts w:ascii="Times New Roman" w:eastAsia="Times New Roman" w:hAnsi="Times New Roman" w:cs="Times New Roman"/>
      <w:szCs w:val="24"/>
      <w:lang w:val="en-GB" w:eastAsia="en-GB"/>
    </w:rPr>
  </w:style>
  <w:style w:type="character" w:customStyle="1" w:styleId="Heading2Char">
    <w:name w:val="Heading 2 Char"/>
    <w:basedOn w:val="DefaultParagraphFont"/>
    <w:link w:val="Heading2"/>
    <w:uiPriority w:val="9"/>
    <w:rsid w:val="009E6CFF"/>
    <w:rPr>
      <w:rFonts w:ascii="Times New Roman" w:eastAsia="Times New Roman" w:hAnsi="Times New Roman" w:cs="Arial"/>
      <w:b/>
      <w:bCs/>
      <w:i/>
      <w:iCs/>
      <w:sz w:val="24"/>
      <w:szCs w:val="28"/>
      <w:lang w:val="en-GB" w:eastAsia="en-GB"/>
    </w:rPr>
  </w:style>
  <w:style w:type="paragraph" w:styleId="Revision">
    <w:name w:val="Revision"/>
    <w:hidden/>
    <w:uiPriority w:val="99"/>
    <w:semiHidden/>
    <w:rsid w:val="005747E8"/>
  </w:style>
  <w:style w:type="paragraph" w:styleId="Bibliography">
    <w:name w:val="Bibliography"/>
    <w:basedOn w:val="Normal"/>
    <w:next w:val="Normal"/>
    <w:uiPriority w:val="37"/>
    <w:unhideWhenUsed/>
    <w:rsid w:val="00E66E70"/>
  </w:style>
  <w:style w:type="character" w:styleId="CommentReference">
    <w:name w:val="annotation reference"/>
    <w:basedOn w:val="DefaultParagraphFont"/>
    <w:uiPriority w:val="99"/>
    <w:semiHidden/>
    <w:unhideWhenUsed/>
    <w:rsid w:val="00826B10"/>
    <w:rPr>
      <w:sz w:val="16"/>
      <w:szCs w:val="16"/>
    </w:rPr>
  </w:style>
  <w:style w:type="paragraph" w:styleId="CommentText">
    <w:name w:val="annotation text"/>
    <w:basedOn w:val="Normal"/>
    <w:link w:val="CommentTextChar"/>
    <w:uiPriority w:val="99"/>
    <w:semiHidden/>
    <w:unhideWhenUsed/>
    <w:rsid w:val="00826B10"/>
    <w:rPr>
      <w:sz w:val="20"/>
      <w:szCs w:val="20"/>
    </w:rPr>
  </w:style>
  <w:style w:type="character" w:customStyle="1" w:styleId="CommentTextChar">
    <w:name w:val="Comment Text Char"/>
    <w:basedOn w:val="DefaultParagraphFont"/>
    <w:link w:val="CommentText"/>
    <w:uiPriority w:val="99"/>
    <w:semiHidden/>
    <w:rsid w:val="00826B10"/>
    <w:rPr>
      <w:sz w:val="20"/>
      <w:szCs w:val="20"/>
    </w:rPr>
  </w:style>
  <w:style w:type="paragraph" w:styleId="CommentSubject">
    <w:name w:val="annotation subject"/>
    <w:basedOn w:val="CommentText"/>
    <w:next w:val="CommentText"/>
    <w:link w:val="CommentSubjectChar"/>
    <w:uiPriority w:val="99"/>
    <w:semiHidden/>
    <w:unhideWhenUsed/>
    <w:rsid w:val="00826B10"/>
    <w:rPr>
      <w:b/>
      <w:bCs/>
    </w:rPr>
  </w:style>
  <w:style w:type="character" w:customStyle="1" w:styleId="CommentSubjectChar">
    <w:name w:val="Comment Subject Char"/>
    <w:basedOn w:val="CommentTextChar"/>
    <w:link w:val="CommentSubject"/>
    <w:uiPriority w:val="99"/>
    <w:semiHidden/>
    <w:rsid w:val="00826B10"/>
    <w:rPr>
      <w:b/>
      <w:bCs/>
      <w:sz w:val="20"/>
      <w:szCs w:val="20"/>
    </w:rPr>
  </w:style>
  <w:style w:type="paragraph" w:customStyle="1" w:styleId="Body">
    <w:name w:val="Body"/>
    <w:rsid w:val="002E2BEE"/>
    <w:pPr>
      <w:pBdr>
        <w:top w:val="nil"/>
        <w:left w:val="nil"/>
        <w:bottom w:val="nil"/>
        <w:right w:val="nil"/>
        <w:between w:val="nil"/>
        <w:bar w:val="nil"/>
      </w:pBdr>
    </w:pPr>
    <w:rPr>
      <w:rFonts w:ascii="Cambria" w:eastAsia="Cambria" w:hAnsi="Cambria" w:cs="Cambria"/>
      <w:color w:val="000000"/>
      <w:sz w:val="24"/>
      <w:szCs w:val="24"/>
      <w:u w:color="000000"/>
      <w:bdr w:val="nil"/>
      <w:lang w:val="fr-FR"/>
    </w:rPr>
  </w:style>
  <w:style w:type="character" w:styleId="PageNumber">
    <w:name w:val="page number"/>
    <w:basedOn w:val="DefaultParagraphFont"/>
    <w:uiPriority w:val="99"/>
    <w:semiHidden/>
    <w:unhideWhenUsed/>
    <w:rsid w:val="002E2BEE"/>
  </w:style>
  <w:style w:type="character" w:styleId="FollowedHyperlink">
    <w:name w:val="FollowedHyperlink"/>
    <w:basedOn w:val="DefaultParagraphFont"/>
    <w:uiPriority w:val="99"/>
    <w:semiHidden/>
    <w:unhideWhenUsed/>
    <w:rsid w:val="00256688"/>
    <w:rPr>
      <w:color w:val="954F72" w:themeColor="followedHyperlink"/>
      <w:u w:val="singl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character" w:customStyle="1" w:styleId="current-selection">
    <w:name w:val="current-selection"/>
    <w:basedOn w:val="DefaultParagraphFont"/>
    <w:rsid w:val="00BA3DEC"/>
  </w:style>
  <w:style w:type="paragraph" w:styleId="BalloonText">
    <w:name w:val="Balloon Text"/>
    <w:basedOn w:val="Normal"/>
    <w:link w:val="BalloonTextChar"/>
    <w:uiPriority w:val="99"/>
    <w:semiHidden/>
    <w:unhideWhenUsed/>
    <w:rsid w:val="000C607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6075"/>
    <w:rPr>
      <w:rFonts w:ascii="Segoe UI" w:hAnsi="Segoe UI" w:cs="Segoe UI"/>
      <w:sz w:val="18"/>
      <w:szCs w:val="18"/>
    </w:rPr>
  </w:style>
  <w:style w:type="paragraph" w:styleId="EndnoteText">
    <w:name w:val="endnote text"/>
    <w:basedOn w:val="Normal"/>
    <w:link w:val="EndnoteTextChar"/>
    <w:uiPriority w:val="99"/>
    <w:unhideWhenUsed/>
    <w:rsid w:val="001513B1"/>
    <w:rPr>
      <w:rFonts w:asciiTheme="minorHAnsi" w:eastAsiaTheme="minorHAnsi" w:hAnsiTheme="minorHAnsi" w:cstheme="minorBidi"/>
      <w:kern w:val="2"/>
      <w:sz w:val="20"/>
      <w:szCs w:val="20"/>
    </w:rPr>
  </w:style>
  <w:style w:type="character" w:customStyle="1" w:styleId="EndnoteTextChar">
    <w:name w:val="Endnote Text Char"/>
    <w:basedOn w:val="DefaultParagraphFont"/>
    <w:link w:val="EndnoteText"/>
    <w:uiPriority w:val="99"/>
    <w:rsid w:val="001513B1"/>
    <w:rPr>
      <w:rFonts w:asciiTheme="minorHAnsi" w:eastAsiaTheme="minorHAnsi" w:hAnsiTheme="minorHAnsi" w:cstheme="minorBidi"/>
      <w:kern w:val="2"/>
      <w:sz w:val="20"/>
      <w:szCs w:val="20"/>
      <w:lang w:eastAsia="en-US"/>
    </w:rPr>
  </w:style>
  <w:style w:type="character" w:styleId="EndnoteReference">
    <w:name w:val="endnote reference"/>
    <w:basedOn w:val="DefaultParagraphFont"/>
    <w:uiPriority w:val="99"/>
    <w:semiHidden/>
    <w:unhideWhenUsed/>
    <w:rsid w:val="001513B1"/>
    <w:rPr>
      <w:vertAlign w:val="superscript"/>
    </w:rPr>
  </w:style>
  <w:style w:type="character" w:customStyle="1" w:styleId="latn">
    <w:name w:val="latn"/>
    <w:basedOn w:val="DefaultParagraphFont"/>
    <w:rsid w:val="009E2F48"/>
  </w:style>
  <w:style w:type="paragraph" w:styleId="BodyText2">
    <w:name w:val="Body Text 2"/>
    <w:basedOn w:val="Normal"/>
    <w:link w:val="BodyText2Char"/>
    <w:rsid w:val="009E2F48"/>
    <w:pPr>
      <w:tabs>
        <w:tab w:val="left" w:pos="720"/>
        <w:tab w:val="left" w:pos="1440"/>
        <w:tab w:val="left" w:pos="2160"/>
        <w:tab w:val="right" w:pos="4320"/>
        <w:tab w:val="left" w:pos="5760"/>
        <w:tab w:val="decimal" w:pos="10440"/>
      </w:tabs>
      <w:ind w:right="-720"/>
      <w:jc w:val="both"/>
    </w:pPr>
    <w:rPr>
      <w:rFonts w:ascii="New York" w:eastAsia="Times New Roman" w:hAnsi="New York" w:cs="Times New Roman"/>
      <w:sz w:val="20"/>
      <w:szCs w:val="20"/>
    </w:rPr>
  </w:style>
  <w:style w:type="character" w:customStyle="1" w:styleId="BodyText2Char">
    <w:name w:val="Body Text 2 Char"/>
    <w:basedOn w:val="DefaultParagraphFont"/>
    <w:link w:val="BodyText2"/>
    <w:rsid w:val="009E2F48"/>
    <w:rPr>
      <w:rFonts w:ascii="New York" w:eastAsia="Times New Roman" w:hAnsi="New York" w:cs="Times New Roman"/>
      <w:sz w:val="20"/>
      <w:szCs w:val="20"/>
      <w:lang w:eastAsia="en-US"/>
    </w:rPr>
  </w:style>
  <w:style w:type="character" w:customStyle="1" w:styleId="hgkelc">
    <w:name w:val="hgkelc"/>
    <w:basedOn w:val="DefaultParagraphFont"/>
    <w:rsid w:val="009E2F48"/>
  </w:style>
  <w:style w:type="paragraph" w:customStyle="1" w:styleId="Default">
    <w:name w:val="Default"/>
    <w:rsid w:val="009E2F48"/>
    <w:pPr>
      <w:autoSpaceDE w:val="0"/>
      <w:autoSpaceDN w:val="0"/>
      <w:adjustRightInd w:val="0"/>
    </w:pPr>
    <w:rPr>
      <w:rFonts w:ascii="Century Schoolbook" w:hAnsi="Century Schoolbook" w:cs="Century Schoolbook"/>
      <w:color w:val="000000"/>
      <w:sz w:val="24"/>
      <w:szCs w:val="24"/>
      <w:lang w:eastAsia="ja-JP"/>
    </w:rPr>
  </w:style>
  <w:style w:type="character" w:styleId="Emphasis">
    <w:name w:val="Emphasis"/>
    <w:basedOn w:val="DefaultParagraphFont"/>
    <w:uiPriority w:val="20"/>
    <w:qFormat/>
    <w:rsid w:val="009E2F48"/>
    <w:rPr>
      <w:i/>
      <w:iCs/>
    </w:rPr>
  </w:style>
  <w:style w:type="table" w:customStyle="1" w:styleId="1">
    <w:name w:val="1"/>
    <w:basedOn w:val="TableNormal"/>
    <w:rsid w:val="00F36888"/>
    <w:pPr>
      <w:spacing w:line="276" w:lineRule="auto"/>
    </w:pPr>
    <w:rPr>
      <w:rFonts w:ascii="Arial" w:eastAsia="Arial" w:hAnsi="Arial" w:cs="Arial"/>
      <w:lang w:val="en"/>
    </w:rPr>
    <w:tblPr>
      <w:tblStyleRowBandSize w:val="1"/>
      <w:tblStyleColBandSize w:val="1"/>
      <w:tblCellMar>
        <w:top w:w="100" w:type="dxa"/>
        <w:left w:w="100" w:type="dxa"/>
        <w:bottom w:w="100" w:type="dxa"/>
        <w:right w:w="100" w:type="dxa"/>
      </w:tblCellMar>
    </w:tblPr>
  </w:style>
  <w:style w:type="table" w:customStyle="1" w:styleId="a1">
    <w:basedOn w:val="TableNormal"/>
    <w:pPr>
      <w:spacing w:line="276" w:lineRule="auto"/>
    </w:pPr>
    <w:rPr>
      <w:rFonts w:ascii="Arial" w:eastAsia="Arial" w:hAnsi="Arial" w:cs="Arial"/>
    </w:rPr>
    <w:tblPr>
      <w:tblStyleRowBandSize w:val="1"/>
      <w:tblStyleColBandSize w:val="1"/>
      <w:tblCellMar>
        <w:top w:w="100" w:type="dxa"/>
        <w:left w:w="100" w:type="dxa"/>
        <w:bottom w:w="100" w:type="dxa"/>
        <w:right w:w="100" w:type="dxa"/>
      </w:tblCellMar>
    </w:tblPr>
  </w:style>
  <w:style w:type="paragraph" w:customStyle="1" w:styleId="L2JTitle">
    <w:name w:val="L2J Title"/>
    <w:next w:val="Title"/>
    <w:qFormat/>
    <w:rsid w:val="002F1B2C"/>
    <w:rPr>
      <w:rFonts w:ascii="Garamond" w:eastAsia="Garamond" w:hAnsi="Garamond" w:cs="Garamond"/>
      <w:color w:val="000000"/>
      <w:sz w:val="40"/>
      <w:szCs w:val="40"/>
    </w:rPr>
  </w:style>
  <w:style w:type="paragraph" w:customStyle="1" w:styleId="L2JH1">
    <w:name w:val="L2J H1"/>
    <w:basedOn w:val="Normal"/>
    <w:next w:val="Heading1"/>
    <w:qFormat/>
    <w:rsid w:val="00906F80"/>
    <w:pPr>
      <w:jc w:val="center"/>
    </w:pPr>
    <w:rPr>
      <w:rFonts w:ascii="Garamond" w:eastAsia="Garamond" w:hAnsi="Garamond" w:cs="Garamond"/>
      <w:b/>
      <w:color w:val="000000"/>
      <w:sz w:val="26"/>
      <w:szCs w:val="26"/>
    </w:rPr>
  </w:style>
  <w:style w:type="paragraph" w:customStyle="1" w:styleId="L2JH2">
    <w:name w:val="L2J H2"/>
    <w:basedOn w:val="Normal"/>
    <w:next w:val="Heading2"/>
    <w:qFormat/>
    <w:rsid w:val="002F1B2C"/>
    <w:rPr>
      <w:rFonts w:ascii="Garamond" w:eastAsia="Garamond" w:hAnsi="Garamond" w:cs="Garamond"/>
      <w:b/>
      <w:sz w:val="26"/>
      <w:szCs w:val="26"/>
    </w:rPr>
  </w:style>
  <w:style w:type="paragraph" w:customStyle="1" w:styleId="L2JBody">
    <w:name w:val="L2J Body"/>
    <w:basedOn w:val="Normal"/>
    <w:qFormat/>
    <w:rsid w:val="00906F80"/>
    <w:pPr>
      <w:ind w:firstLine="720"/>
      <w:jc w:val="both"/>
    </w:pPr>
    <w:rPr>
      <w:rFonts w:ascii="Garamond" w:eastAsia="Garamond" w:hAnsi="Garamond" w:cs="Garamond"/>
      <w:color w:val="000000" w:themeColor="text1"/>
      <w:sz w:val="24"/>
      <w:szCs w:val="24"/>
    </w:rPr>
  </w:style>
  <w:style w:type="paragraph" w:customStyle="1" w:styleId="L2JFigureCallOut">
    <w:name w:val="L2J Figure Call Out"/>
    <w:basedOn w:val="Normal"/>
    <w:qFormat/>
    <w:rsid w:val="00906F80"/>
    <w:rPr>
      <w:rFonts w:ascii="Garamond" w:eastAsia="Garamond" w:hAnsi="Garamond" w:cs="Garamond"/>
      <w:color w:val="000000" w:themeColor="text1"/>
      <w:sz w:val="24"/>
      <w:szCs w:val="24"/>
    </w:rPr>
  </w:style>
  <w:style w:type="paragraph" w:customStyle="1" w:styleId="L2JFigureTitle">
    <w:name w:val="L2J Figure Title"/>
    <w:basedOn w:val="Normal"/>
    <w:qFormat/>
    <w:rsid w:val="00906F80"/>
    <w:rPr>
      <w:rFonts w:ascii="Garamond" w:eastAsia="Garamond" w:hAnsi="Garamond" w:cs="Garamond"/>
      <w:i/>
      <w:iCs/>
      <w:color w:val="000000" w:themeColor="text1"/>
      <w:sz w:val="24"/>
      <w:szCs w:val="24"/>
    </w:rPr>
  </w:style>
  <w:style w:type="paragraph" w:customStyle="1" w:styleId="L2JBlockQuote">
    <w:name w:val="L2J Block Quote"/>
    <w:basedOn w:val="L2JBody"/>
    <w:qFormat/>
    <w:rsid w:val="00906F80"/>
    <w:pPr>
      <w:ind w:left="720" w:firstLine="0"/>
    </w:pPr>
    <w:rPr>
      <w:iCs/>
    </w:rPr>
  </w:style>
  <w:style w:type="paragraph" w:customStyle="1" w:styleId="L2JReferences">
    <w:name w:val="L2J References"/>
    <w:basedOn w:val="Normal"/>
    <w:qFormat/>
    <w:rsid w:val="004B11F5"/>
    <w:pPr>
      <w:autoSpaceDE w:val="0"/>
      <w:autoSpaceDN w:val="0"/>
      <w:adjustRightInd w:val="0"/>
      <w:ind w:left="720" w:hanging="720"/>
    </w:pPr>
    <w:rPr>
      <w:rFonts w:ascii="Garamond" w:hAnsi="Garamond"/>
      <w:sz w:val="20"/>
      <w:szCs w:val="20"/>
      <w:lang w:eastAsia="zh-CN"/>
    </w:rPr>
  </w:style>
  <w:style w:type="paragraph" w:customStyle="1" w:styleId="L2JSectionTitle">
    <w:name w:val="L2J Section Title"/>
    <w:basedOn w:val="Normal"/>
    <w:qFormat/>
    <w:rsid w:val="006B65B4"/>
    <w:pPr>
      <w:jc w:val="both"/>
    </w:pPr>
    <w:rPr>
      <w:rFonts w:ascii="Garamond" w:eastAsia="Garamond" w:hAnsi="Garamond" w:cs="Garamond"/>
      <w:b/>
      <w:color w:val="000000"/>
      <w:sz w:val="40"/>
      <w:szCs w:val="40"/>
    </w:rPr>
  </w:style>
  <w:style w:type="paragraph" w:customStyle="1" w:styleId="L2JAuthorByline">
    <w:name w:val="L2J Author Byline"/>
    <w:basedOn w:val="Normal"/>
    <w:qFormat/>
    <w:rsid w:val="006B65B4"/>
    <w:rPr>
      <w:rFonts w:ascii="Garamond" w:eastAsia="Garamond" w:hAnsi="Garamond" w:cs="Garamond"/>
      <w:color w:val="000000"/>
      <w:sz w:val="24"/>
      <w:szCs w:val="24"/>
    </w:rPr>
  </w:style>
  <w:style w:type="paragraph" w:customStyle="1" w:styleId="L2JAuthorAffiliation">
    <w:name w:val="L2J Author Affiliation"/>
    <w:basedOn w:val="Normal"/>
    <w:qFormat/>
    <w:rsid w:val="006B65B4"/>
    <w:rPr>
      <w:rFonts w:ascii="Garamond" w:eastAsia="Garamond" w:hAnsi="Garamond" w:cs="Garamond"/>
      <w:i/>
      <w:color w:val="000000"/>
      <w:sz w:val="24"/>
      <w:szCs w:val="24"/>
    </w:rPr>
  </w:style>
  <w:style w:type="paragraph" w:customStyle="1" w:styleId="L2JAbstract">
    <w:name w:val="L2J Abstract"/>
    <w:basedOn w:val="Normal"/>
    <w:qFormat/>
    <w:rsid w:val="006B65B4"/>
    <w:pPr>
      <w:shd w:val="clear" w:color="auto" w:fill="FFFFFF"/>
      <w:jc w:val="both"/>
    </w:pPr>
    <w:rPr>
      <w:rFonts w:ascii="Garamond" w:eastAsia="Garamond" w:hAnsi="Garamond" w:cs="Garamond"/>
      <w:color w:val="000000"/>
      <w:sz w:val="20"/>
      <w:szCs w:val="20"/>
    </w:rPr>
  </w:style>
  <w:style w:type="paragraph" w:customStyle="1" w:styleId="L2JH3">
    <w:name w:val="L2J H3"/>
    <w:basedOn w:val="Normal"/>
    <w:qFormat/>
    <w:rsid w:val="006B65B4"/>
    <w:pPr>
      <w:shd w:val="clear" w:color="auto" w:fill="FFFFFF"/>
    </w:pPr>
    <w:rPr>
      <w:rFonts w:ascii="Garamond" w:hAnsi="Garamond"/>
      <w:b/>
      <w:bCs/>
      <w:i/>
      <w:iCs/>
      <w:sz w:val="26"/>
      <w:szCs w:val="26"/>
    </w:rPr>
  </w:style>
  <w:style w:type="paragraph" w:customStyle="1" w:styleId="EndNoteBibliography">
    <w:name w:val="EndNote Bibliography"/>
    <w:basedOn w:val="Normal"/>
    <w:link w:val="EndNoteBibliographyChar"/>
    <w:rsid w:val="00542A9F"/>
    <w:rPr>
      <w:rFonts w:eastAsia="Times New Roman"/>
      <w:sz w:val="24"/>
      <w:szCs w:val="24"/>
    </w:rPr>
  </w:style>
  <w:style w:type="character" w:customStyle="1" w:styleId="EndNoteBibliographyChar">
    <w:name w:val="EndNote Bibliography Char"/>
    <w:basedOn w:val="DefaultParagraphFont"/>
    <w:link w:val="EndNoteBibliography"/>
    <w:rsid w:val="00542A9F"/>
    <w:rPr>
      <w:rFonts w:eastAsia="Times New Roman"/>
      <w:sz w:val="24"/>
      <w:szCs w:val="24"/>
    </w:rPr>
  </w:style>
  <w:style w:type="paragraph" w:styleId="BodyTextIndent">
    <w:name w:val="Body Text Indent"/>
    <w:basedOn w:val="Normal"/>
    <w:link w:val="BodyTextIndentChar"/>
    <w:uiPriority w:val="99"/>
    <w:semiHidden/>
    <w:unhideWhenUsed/>
    <w:rsid w:val="00F6031E"/>
    <w:pPr>
      <w:spacing w:after="120"/>
      <w:ind w:left="360"/>
    </w:pPr>
  </w:style>
  <w:style w:type="character" w:customStyle="1" w:styleId="BodyTextIndentChar">
    <w:name w:val="Body Text Indent Char"/>
    <w:basedOn w:val="DefaultParagraphFont"/>
    <w:link w:val="BodyTextIndent"/>
    <w:uiPriority w:val="99"/>
    <w:semiHidden/>
    <w:rsid w:val="00F603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https://www.semanticscholar.org/paper/The-challenge-of-intercultural-language-teaching%3A-Crozet-Liddicoat/0f488d0e968572d181d769c7b5c74536a4c25f74?utm_source=chatgpt.com" TargetMode="External"/><Relationship Id="rId21" Type="http://schemas.openxmlformats.org/officeDocument/2006/relationships/hyperlink" Target="https://ebookcentral.proquest.com/lib/cm/detail.action?docID=1080344&amp;utm_source=chatgpt.com" TargetMode="External"/><Relationship Id="rId42" Type="http://schemas.openxmlformats.org/officeDocument/2006/relationships/hyperlink" Target="http://www.jstor.org/stable/jeductechsoci.18.4.486?utm_source=chatgpt.com" TargetMode="External"/><Relationship Id="rId47" Type="http://schemas.openxmlformats.org/officeDocument/2006/relationships/hyperlink" Target="https://americanenglish.state.gov/files/ae/resource_files/06-44-4-c.pdf?utm_source=chatgpt.com" TargetMode="External"/><Relationship Id="rId63" Type="http://schemas.openxmlformats.org/officeDocument/2006/relationships/hyperlink" Target="https://link.springer.com/content/pdf/10.1007/BF00869951.pdf?utm_source=chatgpt.com" TargetMode="External"/><Relationship Id="rId6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dergipark.org.tr/en/download/article-file/92286?utm_source=chatgpt.com" TargetMode="External"/><Relationship Id="rId29" Type="http://schemas.openxmlformats.org/officeDocument/2006/relationships/hyperlink" Target="https://doi.org/10.1177/1028315306287002?utm_source=chatgpt.com" TargetMode="External"/><Relationship Id="rId11" Type="http://schemas.openxmlformats.org/officeDocument/2006/relationships/comments" Target="comments.xml"/><Relationship Id="rId24" Type="http://schemas.openxmlformats.org/officeDocument/2006/relationships/hyperlink" Target="https://doi.org/10.3390/su14063147?utm_source=chatgpt.com" TargetMode="External"/><Relationship Id="rId32" Type="http://schemas.openxmlformats.org/officeDocument/2006/relationships/hyperlink" Target="https://doi.org/10.21832/9781853599125-013?utm_source=chatgpt.com" TargetMode="External"/><Relationship Id="rId37" Type="http://schemas.openxmlformats.org/officeDocument/2006/relationships/hyperlink" Target="http://www.jstor.org/stable/25173139?utm_source=chatgpt.com" TargetMode="External"/><Relationship Id="rId40" Type="http://schemas.openxmlformats.org/officeDocument/2006/relationships/hyperlink" Target="http://www.jstor.org/stable/calicojournal.28.2.498?utm_source=chatgpt.com" TargetMode="External"/><Relationship Id="rId45" Type="http://schemas.openxmlformats.org/officeDocument/2006/relationships/hyperlink" Target="https://doi.org/10.30495/lct.2023.1990574.1093?utm_source=chatgpt.com" TargetMode="External"/><Relationship Id="rId53" Type="http://schemas.openxmlformats.org/officeDocument/2006/relationships/hyperlink" Target="https://doi.org/10.1080/09588221.2013.851703?utm_source=chatgpt.com" TargetMode="External"/><Relationship Id="rId58" Type="http://schemas.openxmlformats.org/officeDocument/2006/relationships/hyperlink" Target="https://doi.org/10.1162/pres.1997.6.6.603?utm_source=chatgpt.com" TargetMode="External"/><Relationship Id="rId66" Type="http://schemas.openxmlformats.org/officeDocument/2006/relationships/hyperlink" Target="http://www.jstor.org/stable/26915405?utm_source=chatgpt.com" TargetMode="External"/><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doi.org/10.5040/9781474212366?utm_source=chatgpt.com" TargetMode="External"/><Relationship Id="rId19" Type="http://schemas.openxmlformats.org/officeDocument/2006/relationships/hyperlink" Target="https://doi.org/10.4018/IJCALLT.2020010104?utm_source=chatgpt.com" TargetMode="External"/><Relationship Id="rId14" Type="http://schemas.microsoft.com/office/2018/08/relationships/commentsExtensible" Target="commentsExtensible.xml"/><Relationship Id="rId22" Type="http://schemas.openxmlformats.org/officeDocument/2006/relationships/hyperlink" Target="https://ebookcentral.proquest.com/lib/cm/detail.action?docID=1080344&amp;utm_source=chatgpt.com" TargetMode="External"/><Relationship Id="rId27" Type="http://schemas.openxmlformats.org/officeDocument/2006/relationships/hyperlink" Target="http://www.jstor.org/stable/24149442?utm_source=chatgpt.com" TargetMode="External"/><Relationship Id="rId30" Type="http://schemas.openxmlformats.org/officeDocument/2006/relationships/hyperlink" Target="https://doi.org/10.1177/1028315306287002?utm_source=chatgpt.com" TargetMode="External"/><Relationship Id="rId35" Type="http://schemas.openxmlformats.org/officeDocument/2006/relationships/hyperlink" Target="https://doi.org/10.1017/S026144481800023X?utm_source=chatgpt.com" TargetMode="External"/><Relationship Id="rId43" Type="http://schemas.openxmlformats.org/officeDocument/2006/relationships/hyperlink" Target="https://doi.org/10.4324/9781315523293?utm_source=chatgpt.com" TargetMode="External"/><Relationship Id="rId48" Type="http://schemas.openxmlformats.org/officeDocument/2006/relationships/hyperlink" Target="https://americanenglish.state.gov/files/ae/resource_files/06-44-4-c.pdf?utm_source=chatgpt.com" TargetMode="External"/><Relationship Id="rId56" Type="http://schemas.openxmlformats.org/officeDocument/2006/relationships/hyperlink" Target="https://doi.org/10.1111/flan.12127?utm_source=chatgpt.com" TargetMode="External"/><Relationship Id="rId64" Type="http://schemas.openxmlformats.org/officeDocument/2006/relationships/hyperlink" Target="https://link.springer.com/content/pdf/10.1007/BF00869951.pdf?utm_source=chatgpt.com" TargetMode="External"/><Relationship Id="rId69" Type="http://schemas.openxmlformats.org/officeDocument/2006/relationships/footer" Target="footer2.xml"/><Relationship Id="rId8" Type="http://schemas.openxmlformats.org/officeDocument/2006/relationships/hyperlink" Target="mailto:eairemio@andrew.cmu.edu" TargetMode="External"/><Relationship Id="rId51" Type="http://schemas.openxmlformats.org/officeDocument/2006/relationships/hyperlink" Target="https://doi.org/10.19173/irrodl.v21i3.4752?utm_source=chatgpt.com" TargetMode="External"/><Relationship Id="rId72" Type="http://schemas.openxmlformats.org/officeDocument/2006/relationships/fontTable" Target="fontTable.xml"/><Relationship Id="rId3" Type="http://schemas.openxmlformats.org/officeDocument/2006/relationships/styles" Target="styles.xml"/><Relationship Id="rId12" Type="http://schemas.microsoft.com/office/2011/relationships/commentsExtended" Target="commentsExtended.xml"/><Relationship Id="rId17" Type="http://schemas.openxmlformats.org/officeDocument/2006/relationships/hyperlink" Target="https://www.proquest.com/scholarly-journals/unexplored-potential-virtual-reality-cultural/docview/2580805024/se-2?utm_source=chatgpt.com" TargetMode="External"/><Relationship Id="rId25" Type="http://schemas.openxmlformats.org/officeDocument/2006/relationships/hyperlink" Target="https://www.semanticscholar.org/paper/The-challenge-of-intercultural-language-teaching%3A-Crozet-Liddicoat/0f488d0e968572d181d769c7b5c74536a4c25f74?utm_source=chatgpt.com" TargetMode="External"/><Relationship Id="rId33" Type="http://schemas.openxmlformats.org/officeDocument/2006/relationships/hyperlink" Target="https://www.proquest.com/scholarly-journals/making-virtual-reality-accessible-language/docview/2526914806/se-2?utm_source=chatgpt.com" TargetMode="External"/><Relationship Id="rId38" Type="http://schemas.openxmlformats.org/officeDocument/2006/relationships/hyperlink" Target="http://www.jstor.org/stable/25173139?utm_source=chatgpt.com" TargetMode="External"/><Relationship Id="rId46" Type="http://schemas.openxmlformats.org/officeDocument/2006/relationships/hyperlink" Target="https://doi.org/10.30495/lct.2023.1990574.1093?utm_source=chatgpt.com" TargetMode="External"/><Relationship Id="rId59" Type="http://schemas.openxmlformats.org/officeDocument/2006/relationships/hyperlink" Target="https://doi.org/10.1108/JME-12-2023-0135?utm_source=chatgpt.com" TargetMode="External"/><Relationship Id="rId67" Type="http://schemas.openxmlformats.org/officeDocument/2006/relationships/header" Target="header1.xml"/><Relationship Id="rId20" Type="http://schemas.openxmlformats.org/officeDocument/2006/relationships/hyperlink" Target="https://doi.org/10.4018/IJCALLT.2020010104?utm_source=chatgpt.com" TargetMode="External"/><Relationship Id="rId41" Type="http://schemas.openxmlformats.org/officeDocument/2006/relationships/hyperlink" Target="http://www.jstor.org/stable/jeductechsoci.18.4.486?utm_source=chatgpt.com" TargetMode="External"/><Relationship Id="rId54" Type="http://schemas.openxmlformats.org/officeDocument/2006/relationships/hyperlink" Target="https://doi.org/10.1080/09588221.2013.851703?utm_source=chatgpt.com" TargetMode="External"/><Relationship Id="rId62" Type="http://schemas.openxmlformats.org/officeDocument/2006/relationships/hyperlink" Target="https://doi.org/10.5040/9781474212366?utm_source=chatgpt.com" TargetMode="External"/><Relationship Id="rId7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hyperlink" Target="https://doi.org/10.3390/su14063147?utm_source=chatgpt.com" TargetMode="External"/><Relationship Id="rId28" Type="http://schemas.openxmlformats.org/officeDocument/2006/relationships/hyperlink" Target="http://www.jstor.org/stable/24149442?utm_source=chatgpt.com" TargetMode="External"/><Relationship Id="rId36" Type="http://schemas.openxmlformats.org/officeDocument/2006/relationships/hyperlink" Target="https://doi.org/10.1017/S026144481800023X?utm_source=chatgpt.com" TargetMode="External"/><Relationship Id="rId49" Type="http://schemas.openxmlformats.org/officeDocument/2006/relationships/hyperlink" Target="https://www.dr-hatfield.com/theorists/resources/sociocultural_theory.pdf?utm_source=chatgpt.com" TargetMode="External"/><Relationship Id="rId57" Type="http://schemas.openxmlformats.org/officeDocument/2006/relationships/hyperlink" Target="https://doi.org/10.1162/pres.1997.6.6.603?utm_source=chatgpt.com" TargetMode="External"/><Relationship Id="rId10" Type="http://schemas.openxmlformats.org/officeDocument/2006/relationships/image" Target="media/image1.png"/><Relationship Id="rId31" Type="http://schemas.openxmlformats.org/officeDocument/2006/relationships/hyperlink" Target="https://doi.org/10.21832/9781853599125-013?utm_source=chatgpt.com" TargetMode="External"/><Relationship Id="rId44" Type="http://schemas.openxmlformats.org/officeDocument/2006/relationships/hyperlink" Target="https://doi.org/10.4324/9781315523293?utm_source=chatgpt.com" TargetMode="External"/><Relationship Id="rId52" Type="http://schemas.openxmlformats.org/officeDocument/2006/relationships/hyperlink" Target="https://doi.org/10.19173/irrodl.v21i3.4752?utm_source=chatgpt.com" TargetMode="External"/><Relationship Id="rId60" Type="http://schemas.openxmlformats.org/officeDocument/2006/relationships/hyperlink" Target="https://doi.org/10.1108/JME-12-2023-0135?utm_source=chatgpt.com" TargetMode="External"/><Relationship Id="rId65" Type="http://schemas.openxmlformats.org/officeDocument/2006/relationships/hyperlink" Target="http://www.jstor.org/stable/26915405?utm_source=chatgpt.com" TargetMode="External"/><Relationship Id="rId73" Type="http://schemas.microsoft.com/office/2011/relationships/people" Target="people.xml"/><Relationship Id="rId4" Type="http://schemas.openxmlformats.org/officeDocument/2006/relationships/settings" Target="settings.xml"/><Relationship Id="rId9" Type="http://schemas.openxmlformats.org/officeDocument/2006/relationships/hyperlink" Target="https://app.immerse.online/home" TargetMode="External"/><Relationship Id="rId13" Type="http://schemas.microsoft.com/office/2016/09/relationships/commentsIds" Target="commentsIds.xml"/><Relationship Id="rId18" Type="http://schemas.openxmlformats.org/officeDocument/2006/relationships/hyperlink" Target="https://www.proquest.com/scholarly-journals/unexplored-potential-virtual-reality-cultural/docview/2580805024/se-2?utm_source=chatgpt.com" TargetMode="External"/><Relationship Id="rId39" Type="http://schemas.openxmlformats.org/officeDocument/2006/relationships/hyperlink" Target="http://www.jstor.org/stable/calicojournal.28.2.498?utm_source=chatgpt.com" TargetMode="External"/><Relationship Id="rId34" Type="http://schemas.openxmlformats.org/officeDocument/2006/relationships/hyperlink" Target="https://www.proquest.com/scholarly-journals/making-virtual-reality-accessible-language/docview/2526914806/se-2?utm_source=chatgpt.com" TargetMode="External"/><Relationship Id="rId50" Type="http://schemas.openxmlformats.org/officeDocument/2006/relationships/hyperlink" Target="https://www.dr-hatfield.com/theorists/resources/sociocultural_theory.pdf?utm_source=chatgpt.com" TargetMode="External"/><Relationship Id="rId55" Type="http://schemas.openxmlformats.org/officeDocument/2006/relationships/hyperlink" Target="https://doi.org/10.1111/flan.12127?utm_source=chatgpt.com" TargetMode="External"/><Relationship Id="rId7" Type="http://schemas.openxmlformats.org/officeDocument/2006/relationships/endnotes" Target="endnotes.xml"/><Relationship Id="rId71"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xvll0c9Qr1L1A22TwVpiYoOI/pQ==">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14</Pages>
  <Words>6263</Words>
  <Characters>35703</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Onur Ozkaynak</dc:creator>
  <cp:lastModifiedBy>Emily Hellmich</cp:lastModifiedBy>
  <cp:revision>5</cp:revision>
  <dcterms:created xsi:type="dcterms:W3CDTF">2025-10-03T19:37:00Z</dcterms:created>
  <dcterms:modified xsi:type="dcterms:W3CDTF">2025-10-03T20:11:00Z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documentId_1772</vt:lpwstr>
  </property>
  <property fmtid="{D5CDD505-2E9C-101B-9397-08002B2CF9AE}" pid="3" name="grammarly_documentContext">
    <vt:lpwstr>{"goals":[],"domain":"general","emotions":[],"dialect":"american"}</vt:lpwstr>
  </property>
</Properties>
</file>